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val="0"/>
          <w:bCs w:val="0"/>
          <w:color w:val="0000FF"/>
          <w:sz w:val="36"/>
          <w:szCs w:val="36"/>
          <w:lang w:eastAsia="zh-CN"/>
        </w:rPr>
      </w:pPr>
      <w:r>
        <w:rPr>
          <w:rFonts w:hint="eastAsia" w:ascii="华文中宋" w:hAnsi="华文中宋" w:eastAsia="华文中宋" w:cs="华文中宋"/>
          <w:b w:val="0"/>
          <w:bCs w:val="0"/>
          <w:color w:val="0000FF"/>
          <w:sz w:val="36"/>
          <w:szCs w:val="36"/>
        </w:rPr>
        <w:t>中华人民共和国</w:t>
      </w:r>
      <w:r>
        <w:rPr>
          <w:rFonts w:hint="eastAsia" w:ascii="华文中宋" w:hAnsi="华文中宋" w:eastAsia="华文中宋" w:cs="华文中宋"/>
          <w:b w:val="0"/>
          <w:bCs w:val="0"/>
          <w:i w:val="0"/>
          <w:caps w:val="0"/>
          <w:color w:val="0000FF"/>
          <w:spacing w:val="0"/>
          <w:sz w:val="36"/>
          <w:szCs w:val="36"/>
          <w:shd w:val="clear" w:fill="FFFFFF"/>
        </w:rPr>
        <w:t>中华人民共和国退役军人保障法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中华人民共和国主席令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第六十三号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《中华人民共和国退役军人保障法》已由中华人民共和国第十三届全国人民代表大会常务委员会第二十三次会议于2020年11月11日通过，现予公布，自2021年1月1日起施行</w:t>
      </w:r>
      <w:r>
        <w:rPr>
          <w:rFonts w:hint="eastAsia" w:ascii="Arial" w:hAnsi="Arial" w:eastAsia="宋体" w:cs="Arial"/>
          <w:i w:val="0"/>
          <w:caps w:val="0"/>
          <w:color w:val="333333"/>
          <w:spacing w:val="0"/>
          <w:sz w:val="21"/>
          <w:szCs w:val="21"/>
          <w:shd w:val="clear" w:fill="FFFFFF"/>
        </w:rPr>
        <w:t>。</w:t>
      </w:r>
      <w:r>
        <w:rPr>
          <w:rFonts w:hint="eastAsia" w:ascii="宋体" w:hAnsi="宋体" w:eastAsia="宋体" w:cs="宋体"/>
          <w:i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280" w:firstLineChars="220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中华人民共和国主席　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lang w:val="en-US" w:eastAsia="zh-CN"/>
        </w:rPr>
        <w:t>2020年11月11日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bdr w:val="none" w:color="auto" w:sz="0" w:space="0"/>
          <w:shd w:val="clear" w:fill="FFFFFF"/>
          <w:vertAlign w:val="baseline"/>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第二章　移交接收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第三章　退役安置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第四章　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第五章　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第六章　抚恤优待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第七章　褒扬激励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第八章　服务管理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第九章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第十章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第一条　为了加强退役军人保障工作，维护退役军人合法权益，让军人成为全社会尊崇的职业，根据宪法，制定本法。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第二条　本法所称退役军人，是指从中国人民解放军依法退出现役的军官、军士和义务兵等人员。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第三条　退役军人为国防和军队建设做出了重要贡献，是社会主义现代化建设的重要力量。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尊重、关爱退役军人是全社会的共同责任。国家关心、优待退役军人，加强退役军人保障体系建设，保障退役军人依法享有相应的权益。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第四条　退役军人保障工作坚持中国共产党的领导，坚持为经济社会发展服务、为国防和军队建设服务的方针，遵循以人为本、分类保障、服务优先、依法管理的原则。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第五条　退役军人保障应当与经济发展相协调，与社会进步相适应。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退役军人安置工作应当公开、公平、公正。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退役军人的政治、生活等待遇与其服现役期间所做贡献挂钩。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国家建立参战退役军人特别优待机制。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第六条　退役军人应当继续发扬人民军队优良传统，模范遵守宪法和法律法规，保守军事秘密，践行社会主义核心价值观，积极参加社会主义现代化建设。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第七条　国务院退役军人工作主管部门负责全国的退役军人保障工作。县级以上地方人民政府退役军人工作主管部门负责本行政区域的退役军人保障工作。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中央和国家有关机关、中央军事委员会有关部门、地方各级有关机关应当在各自职责范围内做好退役军人保障工作。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军队各级负责退役军人有关工作的部门与县级以上人民政府退役军人工作主管部门应当密切配合，做好退役军人保障工作。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第八条　国家加强退役军人保障工作信息化建设，为退役军人建档立卡，实现有关部门之间信息共享，为提高退役军人保障能力提供支持。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国务院退役军人工作主管部门应当与中央和国家有关机关、中央军事委员会有关部门密切配合，统筹做好信息数据系统的建设、维护、应用和信息安全管理等工作。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第九条　退役军人保障工作所需经费由中央和地方财政共同负担。退役安置、教育培训、抚恤优待资金主要由中央财政负担。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第十条　国家鼓励和引导企业、社会组织、个人等社会力量依法通过捐赠、设立基金、志愿服务等方式为退役军人提供支持和帮助。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第十一条　对在退役军人保障工作中做出突出贡献的单位和个人，按照国家有关规定给予表彰、奖励。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第二章　移交接收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第十二条　国务院退役军人工作主管部门、中央军事委员会政治工作部门、中央和国家有关机关应当制定全国退役军人的年度移交接收计划。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第十三条　退役军人原所在部队应当将退役军人移交安置地人民政府退役军人工作主管部门，安置地人民政府退役军人工作主管部门负责接收退役军人。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退役军人的安置地，按照国家有关规定确定。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第十四条　退役军人应当在规定时间内，持军队出具的退役证明到安置地人民政府退役军人工作主管部门报到。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第十五条　安置地人民政府退役军人工作主管部门在接收退役军人时，向退役军人发放退役军人优待证。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退役军人优待证全国统一制发、统一编号，管理使用办法由国务院退役军人工作主管部门会同有关部门制定。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第十六条　军人所在部队在军人退役时，应当及时将其人事档案移交安置地人民政府退役军人工作主管部门。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安置地人民政府退役军人工作主管部门应当按照国家人事档案管理有关规定，接收、保管并向有关单位移交退役军人人事档案。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第十七条　安置地人民政府公安机关应当按照国家有关规定，及时为退役军人办理户口登记，同级退役军人工作主管部门应当予以协助。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第十八条　退役军人原所在部队应当按照有关法律法规规定，及时将退役军人及随军未就业配偶的养老、医疗等社会保险关系和相应资金，转入安置地社会保险经办机构。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安置地人民政府退役军人工作主管部门应当与社会保险经办机构、军队有关部门密切配合，依法做好有关社会保险关系和相应资金转移接续工作。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退役军人原所在部队撤销或者转隶、合并的，由原所在部队的上级单位或者转隶、合并后的单位按照前款规定处理。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第三章　退役安置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第二十条　地方各级人民政府应当按照移交接收计划，做好退役军人安置工作，完成退役军人安置任务。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机关、群团组织、企业事业单位和社会组织应当依法接收安置退役军人，退役军人应当接受安置。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第二十一条　对退役的军官，国家采取退休、转业、逐月领取退役金、复员等方式妥善安置。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以退休方式移交人民政府安置的，由安置地人民政府按照国家保障与社会化服务相结合的方式，做好服务管理工作，保障其待遇。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以转业方式安置的，由安置地人民政府根据其德才条件以及服现役期间的职务、等级、所做贡献、专长等和工作需要安排工作岗位，确定相应的职务职级。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服现役满规定年限，以逐月领取退役金方式安置的，按照国家有关规定逐月领取退役金。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以复员方式安置的，按照国家有关规定领取复员费。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第二十二条　对退役的军士，国家采取逐月领取退役金、自主就业、安排工作、退休、供养等方式妥善安置。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服现役满规定年限，以逐月领取退役金方式安置的，按照国家有关规定逐月领取退役金。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服现役不满规定年限，以自主就业方式安置的，领取一次性退役金。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以安排工作方式安置的，由安置地人民政府根据其服现役期间所做贡献、专长等安排工作岗位。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以退休方式安置的，由安置地人民政府按照国家保障与社会化服务相结合的方式，做好服务管理工作，保障其待遇。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以供养方式安置的，由国家供养终身。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第二十三条　对退役的义务兵，国家采取自主就业、安排工作、供养等方式妥善安置。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以自主就业方式安置的，领取一次性退役金。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以安排工作方式安置的，由安置地人民政府根据其服现役期间所做贡献、专长等安排工作岗位。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以供养方式安置的，由国家供养终身。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第二十四条　退休、转业、逐月领取退役金、复员、自主就业、安排工作、供养等安置方式的适用条件，按照相关法律法规执行。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第二十五条　转业军官、安排工作的军士和义务兵，由机关、群团组织、事业单位和国有企业接收安置。对下列退役军人，优先安置：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（二）担任作战部队师、旅、团、营级单位主官的转业军官；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（三）属于烈士子女、功臣模范的退役军人；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（四）长期在艰苦边远地区或者特殊岗位服现役的退役军人。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第二十六条　机关、群团组织、事业单位接收安置转业军官、安排工作的军士和义务兵的，应当按照国家有关规定给予编制保障。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国有企业接收安置转业军官、安排工作的军士和义务兵的，应当按照国家规定与其签订劳动合同，保障相应待遇。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前两款规定的用人单位依法裁减人员时，应当优先留用接收安置的转业和安排工作的退役军人。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第二十九条　各级人民政府加强拥军优属工作，为军人和家属排忧解难。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符合条件的军官和军士退出现役时，其配偶和子女可以按照国家有关规定随调随迁。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随迁子女需要转学、入学的，安置地人民政府教育行政部门应当予以及时办理。对下列退役军人的随迁子女，优先保障：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（二）属于烈士子女、功臣模范的退役军人；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（三）长期在艰苦边远地区或者特殊岗位服现役的退役军人；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（四）其他符合条件的退役军人。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第三十条　军人退役安置的具体办法由国务院、中央军事委员会制定。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第四章　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第三十一条　退役军人的教育培训应当以提高就业质量为导向，紧密围绕社会需求，为退役军人提供有特色、精细化、针对性强的培训服务。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国家采取措施加强对退役军人的教育培训，帮助退役军人完善知识结构，提高思想政治水平、职业技能水平和综合职业素养，提升就业创业能力。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第三十二条　国家建立学历教育和职业技能培训并行并举的退役军人教育培训体系，建立退役军人教育培训协调机制，统筹规划退役军人教育培训工作。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部队所在地县级以上地方人民政府退役军人工作主管部门应当为现役军人所在部队开展教育培训提供支持和协助。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第三十四条　退役军人在接受学历教育时，按照国家有关规定享受学费和助学金资助等国家教育资助政策。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高等学校根据国家统筹安排，可以通过单列计划、单独招生等方式招考退役军人。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军人退出现役，安置地人民政府应当根据就业需求组织其免费参加职业教育、技能培训，经考试考核合格的，发给相应的学历证书、职业资格证书或者职业技能等级证书并推荐就业。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第五章　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第三十八条　国家采取政府推动、市场引导、社会支持相结合的方式，鼓励和扶持退役军人就业创业。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第三十九条　各级人民政府应当加强对退役军人就业创业的指导和服务。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第四十条　服现役期间因战、因公、因病致残被评定残疾等级和退役后补评或者重新评定残疾等级的残疾退役军人，有劳动能力和就业意愿的，优先享受国家规定的残疾人就业优惠政策。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第四十一条　公共人力资源服务机构应当免费为退役军人提供职业介绍、创业指导等服务。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国家鼓励经营性人力资源服务机构和社会组织为退役军人就业创业提供免费或者优惠服务。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退役军人未能及时就业的，在人力资源和社会保障部门办理求职登记后，可以按照规定享受失业保险待遇。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退役的军士和义务兵入伍前是机关、群团组织、事业单位或者国有企业人员的，退役后可以选择复职复工。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第四十三条　各地应当设置一定数量的基层公务员职位，面向服现役满五年的高校毕业生退役军人招考。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服现役满五年的高校毕业生退役军人可以报考面向服务基层项目人员定向考录的职位，同服务基层项目人员共享公务员定向考录计划。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各地应当注重从优秀退役军人中选聘党的基层组织、社区和村专职工作人员。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军队文职人员岗位、国防教育机构岗位等，应当优先选用符合条件的退役军人。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国家鼓励退役军人参加稳边固边等边疆建设工作。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第四十四条　退役军人服现役年限计算为工龄，退役后与所在单位工作年限累计计算。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第四十六条　退役军人创办小微企业，可以按照国家有关规定申请创业担保贷款，并享受贷款贴息等融资优惠政策。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退役军人从事个体经营，依法享受税收优惠政策。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第四十七条　用人单位招用退役军人符合国家规定的，依法享受税收优惠等政策。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第六章　抚恤优待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第四十八条　各级人民政府应当坚持普惠与优待叠加的原则，在保障退役军人享受普惠性政策和公共服务基础上，结合服现役期间所做贡献和各地实际情况给予优待。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对参战退役军人，应当提高优待标准。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第四十九条　国家逐步消除退役军人抚恤优待制度城乡差异、缩小地区差异，建立统筹平衡的抚恤优待量化标准体系。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第五十条　退役军人依法参加养老、医疗、工伤、失业、生育等社会保险，并享受相应待遇。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退役军人服现役年限与入伍前、退役后参加职工基本养老保险、职工基本医疗保险、失业保险的缴费年限依法合并计算。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第五十一条　退役军人符合安置住房优待条件的，实行市场购买与军地集中统建相结合，由安置地人民政府统筹规划、科学实施。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第五十二条　军队医疗机构、公立医疗机构应当为退役军人就医提供优待服务，并对参战退役军人、残疾退役军人给予优惠。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第五十三条　退役军人凭退役军人优待证等有效证件享受公共交通、文化和旅游等优待，具体办法由省级人民政府制定。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第五十四条　县级以上人民政府加强优抚医院、光荣院建设，充分利用现有医疗和养老服务资源，收治或者集中供养孤老、生活不能自理的退役军人。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各类社会福利机构应当优先接收老年退役军人和残疾退役军人。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第五十五条　国家建立退役军人帮扶援助机制，在养老、医疗、住房等方面，对生活困难的退役军人按照国家有关规定给予帮扶援助。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第五十六条　残疾退役军人依法享受抚恤。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第七章　褒扬激励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第五十八条　退役军人安置地人民政府在接收退役军人时，应当举行迎接仪式。迎接仪式由安置地人民政府退役军人工作主管部门负责实施。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第五十九条　地方人民政府应当为退役军人家庭悬挂光荣牌，定期开展走访慰问活动。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第六十条　国家、地方和军队举行重大庆典活动时，应当邀请退役军人代表参加。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被邀请的退役军人参加重大庆典活动时，可以穿着退役时的制式服装，佩戴服现役期间和退役后荣获的勋章、奖章、纪念章等徽章。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第六十三条　县级以上地方人民政府负责地方志工作的机构应当将本行政区域内下列退役军人的名录和事迹，编辑录入地方志：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（二）荣获二等功以上奖励的退役军人；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（三）获得省部级或者战区级以上表彰的退役军人；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（四）其他符合条件的退役军人。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第六十四条　国家统筹规划烈士纪念设施建设，通过组织开展英雄烈士祭扫纪念活动等多种形式，弘扬英雄烈士精神。退役军人工作主管部门负责烈士纪念设施的修缮、保护和管理。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国家推进军人公墓建设。符合条件的退役军人去世后，可以安葬在军人公墓。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第八章　服务管理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第六十六条　退役军人服务中心、服务站点等退役军人服务机构应当加强与退役军人联系沟通，做好退役军人就业创业扶持、优抚帮扶、走访慰问、权益维护等服务保障工作。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接收安置单位和其他组织应当结合退役军人工作和生活状况，做好退役军人思想政治工作和有关保障工作。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第六十八条　县级以上人民政府退役军人工作主管部门、接收安置单位和其他组织应当加强对退役军人的保密教育和管理。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第六十九条　县级以上人民政府退役军人工作主管部门应当通过广播、电视、报刊、网络等多种渠道宣传与退役军人相关的法律法规和政策制度。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对退役军人保障政策落实不到位、工作推进不力的地区和单位，由省级以上人民政府退役军人工作主管部门会同有关部门约谈该地区人民政府主要负责人或者该单位主要负责人。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第七十三条　退役军人工作主管部门及其工作人员履行职责，应当自觉接受社会监督。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第七十四条　对退役军人保障工作中违反本法行为的检举、控告，有关机关和部门应当依法及时处理，并将处理结果告知检举人、控告人。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第九章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第七十五条　退役军人工作主管部门及其工作人员有下列行为之一的，由其上级主管部门责令改正，对直接负责的主管人员和其他直接责任人员依法给予处分：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（一）未按照规定确定退役军人安置待遇的；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（二）在退役军人安置工作中出具虚假文件的；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（三）为不符合条件的人员发放退役军人优待证的；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（四）挪用、截留、私分退役军人保障工作经费的；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（五）违反规定确定抚恤优待对象、标准、数额或者给予退役军人相关待遇的；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（六）在退役军人保障工作中利用职务之便为自己或者他人谋取私利的；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（七）在退役军人保障工作中失职渎职的；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（八）有其他违反法律法规行为的。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第七十六条　其他负责退役军人有关工作的部门及其工作人员违反本法有关规定的，由其上级主管部门责令改正，对直接负责的主管人员和其他直接责任人员依法给予处分。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第七十八条　退役军人弄虚作假骗取退役相关待遇的，由县级以上地方人民政府退役军人工作主管部门取消相关待遇，追缴非法所得，并由其所在单位或者有关部门依法给予处分。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第七十九条　退役军人违法犯罪的，由省级人民政府退役军人工作主管部门按照国家有关规定中止、降低或者取消其退役相关待遇，报国务院退役军人工作主管部门备案。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退役军人对省级人民政府退役军人工作主管部门作出的中止、降低或者取消其退役相关待遇的决定不服的，可以依法申请行政复议或者提起行政诉讼。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r>
        <w:rPr>
          <w:rFonts w:hint="eastAsia" w:ascii="宋体" w:hAnsi="宋体" w:eastAsia="宋体" w:cs="宋体"/>
          <w:i w:val="0"/>
          <w:caps w:val="0"/>
          <w:color w:val="000000"/>
          <w:spacing w:val="0"/>
          <w:sz w:val="24"/>
          <w:szCs w:val="24"/>
          <w:bdr w:val="none" w:color="auto" w:sz="0" w:space="0"/>
          <w:shd w:val="clear" w:fill="FFFFFF"/>
          <w:vertAlign w:val="baseline"/>
        </w:rPr>
        <w:t>第八十条　违反本法规定，构成违反治安管理行为的，依法给予治安管理处罚；构成犯罪的，依法追究刑事责任。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i w:val="0"/>
          <w:caps w:val="0"/>
          <w:color w:val="000000"/>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bdr w:val="none" w:color="auto" w:sz="0" w:space="0"/>
          <w:shd w:val="clear" w:fill="FFFFFF"/>
          <w:vertAlign w:val="baseline"/>
        </w:rPr>
        <w:t>第十章　附</w:t>
      </w:r>
      <w:bookmarkStart w:id="0" w:name="_GoBack"/>
      <w:bookmarkEnd w:id="0"/>
      <w:r>
        <w:rPr>
          <w:rStyle w:val="7"/>
          <w:rFonts w:hint="eastAsia" w:ascii="宋体" w:hAnsi="宋体" w:eastAsia="宋体" w:cs="宋体"/>
          <w:i w:val="0"/>
          <w:caps w:val="0"/>
          <w:color w:val="000000"/>
          <w:spacing w:val="0"/>
          <w:sz w:val="24"/>
          <w:szCs w:val="24"/>
          <w:bdr w:val="none" w:color="auto" w:sz="0" w:space="0"/>
          <w:shd w:val="clear" w:fill="FFFFFF"/>
          <w:vertAlign w:val="baseline"/>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第八十一条　中国人民武装警察部队依法退出现役的警官、警士和义务兵等人员，适用本法。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第八十二条　本法有关军官的规定适用于文职干部。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军队院校学员依法退出现役的，参照本法有关规定执行。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第八十三条　参试退役军人参照本法有关参战退役军人的规定执行。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参战退役军人、参试退役军人的范围和认定标准、认定程序，由中央军事委员会有关部门会同国务院退役军人工作主管部门等部门规定。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第八十四条　军官离职休养和军级以上职务军官退休后，按照国务院和中央军事委员会的有关规定安置管理。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本法施行前已经按照自主择业方式安置的退役军人的待遇保障，按照国务院和中央军事委员会的有关规定执行。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rPr>
        <w:t>　　第八十五条　本法自2021年1月1日起施行。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AA21E58"/>
    <w:rsid w:val="0B636E86"/>
    <w:rsid w:val="217A5645"/>
    <w:rsid w:val="5049002C"/>
    <w:rsid w:val="54F16395"/>
    <w:rsid w:val="648E00F2"/>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2021-01-14T12:57:00Z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