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ascii="微软雅黑" w:hAnsi="微软雅黑" w:eastAsia="微软雅黑" w:cs="微软雅黑"/>
          <w:b w:val="0"/>
          <w:bCs w:val="0"/>
          <w:i w:val="0"/>
          <w:caps w:val="0"/>
          <w:color w:val="0000FF"/>
          <w:spacing w:val="0"/>
          <w:sz w:val="36"/>
          <w:szCs w:val="36"/>
        </w:rPr>
      </w:pPr>
      <w:bookmarkStart w:id="0" w:name="3_1"/>
      <w:bookmarkEnd w:id="0"/>
      <w:bookmarkStart w:id="1" w:name="sub33505_3_1"/>
      <w:bookmarkEnd w:id="1"/>
      <w:bookmarkStart w:id="2" w:name="目录"/>
      <w:bookmarkEnd w:id="2"/>
      <w:bookmarkStart w:id="3" w:name="3-1"/>
      <w:bookmarkEnd w:id="3"/>
      <w:r>
        <w:rPr>
          <w:rFonts w:ascii="微软雅黑" w:hAnsi="微软雅黑" w:eastAsia="微软雅黑" w:cs="微软雅黑"/>
          <w:b w:val="0"/>
          <w:bCs w:val="0"/>
          <w:i w:val="0"/>
          <w:caps w:val="0"/>
          <w:color w:val="0000FF"/>
          <w:spacing w:val="0"/>
          <w:sz w:val="36"/>
          <w:szCs w:val="36"/>
        </w:rPr>
        <w:t>国家卫生健康委办公厅关于印发预防接种异常反应补偿范围参考目录及说明（2020年版）的通知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ascii="仿宋" w:hAnsi="仿宋" w:eastAsia="仿宋" w:cs="仿宋"/>
          <w:i w:val="0"/>
          <w:caps w:val="0"/>
          <w:color w:val="auto"/>
          <w:spacing w:val="0"/>
          <w:sz w:val="28"/>
          <w:szCs w:val="28"/>
          <w:u w:val="none"/>
        </w:rPr>
      </w:pPr>
      <w:r>
        <w:rPr>
          <w:rFonts w:hint="eastAsia" w:ascii="仿宋" w:hAnsi="仿宋" w:eastAsia="仿宋" w:cs="仿宋"/>
          <w:i w:val="0"/>
          <w:caps w:val="0"/>
          <w:color w:val="auto"/>
          <w:spacing w:val="0"/>
          <w:sz w:val="32"/>
          <w:szCs w:val="32"/>
          <w:u w:val="none"/>
          <w:bdr w:val="none" w:color="auto" w:sz="0" w:space="0"/>
        </w:rPr>
        <w:t>国卫办疾控函〔2020〕979号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ascii="Calibri" w:hAnsi="Calibri" w:cs="Calibri"/>
          <w:i w:val="0"/>
          <w:caps w:val="0"/>
          <w:color w:val="auto"/>
          <w:spacing w:val="0"/>
          <w:sz w:val="32"/>
          <w:szCs w:val="32"/>
          <w:u w:val="none"/>
        </w:rPr>
      </w:pPr>
      <w:r>
        <w:rPr>
          <w:rFonts w:hint="eastAsia" w:ascii="仿宋" w:hAnsi="仿宋" w:eastAsia="仿宋" w:cs="仿宋"/>
          <w:i w:val="0"/>
          <w:caps w:val="0"/>
          <w:color w:val="auto"/>
          <w:spacing w:val="0"/>
          <w:sz w:val="32"/>
          <w:szCs w:val="32"/>
          <w:u w:val="none"/>
          <w:bdr w:val="none" w:color="auto" w:sz="0" w:space="0"/>
        </w:rPr>
        <w:t>                  </w:t>
      </w:r>
      <w:r>
        <w:rPr>
          <w:rFonts w:hint="eastAsia" w:ascii="宋体" w:hAnsi="宋体" w:eastAsia="宋体" w:cs="宋体"/>
          <w:i w:val="0"/>
          <w:caps w:val="0"/>
          <w:color w:val="auto"/>
          <w:spacing w:val="0"/>
          <w:sz w:val="44"/>
          <w:szCs w:val="44"/>
          <w:u w:val="none"/>
          <w:bdr w:val="none" w:color="auto" w:sz="0" w:space="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default" w:ascii="Calibri" w:hAnsi="Calibri" w:cs="Calibri"/>
          <w:i w:val="0"/>
          <w:caps w:val="0"/>
          <w:color w:val="auto"/>
          <w:spacing w:val="0"/>
          <w:sz w:val="32"/>
          <w:szCs w:val="32"/>
          <w:u w:val="none"/>
        </w:rPr>
      </w:pPr>
      <w:r>
        <w:rPr>
          <w:rFonts w:hint="eastAsia" w:ascii="仿宋" w:hAnsi="仿宋" w:eastAsia="仿宋" w:cs="仿宋"/>
          <w:i w:val="0"/>
          <w:caps w:val="0"/>
          <w:color w:val="auto"/>
          <w:spacing w:val="0"/>
          <w:sz w:val="32"/>
          <w:szCs w:val="32"/>
          <w:u w:val="none"/>
          <w:bdr w:val="none" w:color="auto" w:sz="0" w:space="0"/>
        </w:rPr>
        <w:t>各省、自治区、直辖市及新疆生产建设兵团卫生健康委，中国疾病预防控制中心：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both"/>
        <w:rPr>
          <w:rFonts w:hint="default" w:ascii="Calibri" w:hAnsi="Calibri" w:cs="Calibri"/>
          <w:color w:val="auto"/>
          <w:sz w:val="32"/>
          <w:szCs w:val="32"/>
          <w:u w:val="none"/>
        </w:rPr>
      </w:pPr>
      <w:r>
        <w:rPr>
          <w:rFonts w:hint="eastAsia" w:ascii="仿宋" w:hAnsi="仿宋" w:eastAsia="仿宋" w:cs="仿宋"/>
          <w:i w:val="0"/>
          <w:caps w:val="0"/>
          <w:color w:val="auto"/>
          <w:spacing w:val="0"/>
          <w:kern w:val="0"/>
          <w:sz w:val="32"/>
          <w:szCs w:val="32"/>
          <w:u w:val="none"/>
          <w:bdr w:val="none" w:color="auto" w:sz="0" w:space="0"/>
          <w:lang w:val="en-US" w:eastAsia="zh-CN" w:bidi="ar"/>
        </w:rPr>
        <w:t>    为落实</w:t>
      </w:r>
      <w:r>
        <w:rPr>
          <w:rFonts w:hint="eastAsia" w:ascii="仿宋" w:hAnsi="仿宋" w:eastAsia="仿宋" w:cs="仿宋"/>
          <w:i w:val="0"/>
          <w:caps w:val="0"/>
          <w:color w:val="auto"/>
          <w:spacing w:val="-10"/>
          <w:kern w:val="0"/>
          <w:sz w:val="32"/>
          <w:szCs w:val="32"/>
          <w:u w:val="none"/>
          <w:bdr w:val="none" w:color="auto" w:sz="0" w:space="0"/>
          <w:lang w:val="en-US" w:eastAsia="zh-CN" w:bidi="ar"/>
        </w:rPr>
        <w:t>《中华人民共和国疫苗管理法》规定，进一步做好预防接种异常反应补偿工作，在总结近年来我国预防接种异常反应监测结果的基础上，并参考国内外相关政策和文献，我委组织制定了预防接种异常反应补偿范围参考目录及说明（2020年版），现予印发，请在预防接种异常反应调查诊断、鉴定及后续补偿工作中参照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both"/>
        <w:rPr>
          <w:rFonts w:hint="default" w:ascii="Calibri" w:hAnsi="Calibri" w:cs="Calibri"/>
          <w:color w:val="auto"/>
          <w:sz w:val="32"/>
          <w:szCs w:val="32"/>
          <w:u w:val="none"/>
        </w:rPr>
      </w:pPr>
      <w:r>
        <w:rPr>
          <w:rFonts w:hint="eastAsia" w:ascii="仿宋" w:hAnsi="仿宋" w:eastAsia="仿宋" w:cs="仿宋"/>
          <w:i w:val="0"/>
          <w:caps w:val="0"/>
          <w:color w:val="auto"/>
          <w:spacing w:val="0"/>
          <w:kern w:val="0"/>
          <w:sz w:val="32"/>
          <w:szCs w:val="32"/>
          <w:u w:val="none"/>
          <w:bdr w:val="none" w:color="auto" w:sz="0" w:space="0"/>
          <w:lang w:val="en-US" w:eastAsia="zh-CN" w:bidi="ar"/>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right"/>
        <w:rPr>
          <w:rFonts w:hint="default" w:ascii="Calibri" w:hAnsi="Calibri" w:cs="Calibri"/>
          <w:color w:val="auto"/>
          <w:sz w:val="32"/>
          <w:szCs w:val="32"/>
          <w:u w:val="none"/>
        </w:rPr>
      </w:pPr>
      <w:r>
        <w:rPr>
          <w:rFonts w:hint="eastAsia" w:ascii="仿宋" w:hAnsi="仿宋" w:eastAsia="仿宋" w:cs="仿宋"/>
          <w:i w:val="0"/>
          <w:caps w:val="0"/>
          <w:color w:val="auto"/>
          <w:spacing w:val="-10"/>
          <w:kern w:val="0"/>
          <w:sz w:val="32"/>
          <w:szCs w:val="32"/>
          <w:u w:val="none"/>
          <w:bdr w:val="none" w:color="auto" w:sz="0" w:space="0"/>
          <w:lang w:val="en-US" w:eastAsia="zh-CN" w:bidi="ar"/>
        </w:rPr>
        <w:t>国家卫生健康委办公厅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jc w:val="right"/>
        <w:rPr>
          <w:rFonts w:hint="default" w:ascii="Calibri" w:hAnsi="Calibri" w:cs="Calibri"/>
          <w:color w:val="auto"/>
          <w:sz w:val="32"/>
          <w:szCs w:val="32"/>
          <w:u w:val="none"/>
        </w:rPr>
      </w:pPr>
      <w:r>
        <w:rPr>
          <w:rFonts w:hint="eastAsia" w:ascii="仿宋" w:hAnsi="仿宋" w:eastAsia="仿宋" w:cs="仿宋"/>
          <w:i w:val="0"/>
          <w:caps w:val="0"/>
          <w:color w:val="auto"/>
          <w:spacing w:val="-10"/>
          <w:kern w:val="0"/>
          <w:sz w:val="32"/>
          <w:szCs w:val="32"/>
          <w:u w:val="none"/>
          <w:bdr w:val="none" w:color="auto" w:sz="0" w:space="0"/>
          <w:lang w:val="en-US" w:eastAsia="zh-CN" w:bidi="ar"/>
        </w:rPr>
        <w:t>2020年12月7日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641"/>
        <w:jc w:val="both"/>
        <w:rPr>
          <w:rFonts w:hint="default" w:ascii="Calibri" w:hAnsi="Calibri" w:cs="Calibri"/>
          <w:color w:val="auto"/>
          <w:sz w:val="32"/>
          <w:szCs w:val="32"/>
          <w:u w:val="none"/>
        </w:rPr>
      </w:pPr>
      <w:r>
        <w:rPr>
          <w:rFonts w:hint="eastAsia" w:ascii="仿宋" w:hAnsi="仿宋" w:eastAsia="仿宋" w:cs="仿宋"/>
          <w:i w:val="0"/>
          <w:caps w:val="0"/>
          <w:color w:val="auto"/>
          <w:spacing w:val="0"/>
          <w:kern w:val="0"/>
          <w:sz w:val="32"/>
          <w:szCs w:val="32"/>
          <w:u w:val="none"/>
          <w:bdr w:val="none" w:color="auto" w:sz="0" w:space="0"/>
          <w:lang w:val="en-US" w:eastAsia="zh-CN" w:bidi="ar"/>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641" w:firstLine="480"/>
        <w:jc w:val="both"/>
        <w:rPr>
          <w:rFonts w:hint="default" w:ascii="Calibri" w:hAnsi="Calibri" w:cs="Calibri"/>
          <w:color w:val="auto"/>
          <w:sz w:val="32"/>
          <w:szCs w:val="32"/>
          <w:u w:val="none"/>
        </w:rPr>
      </w:pPr>
      <w:r>
        <w:rPr>
          <w:rFonts w:hint="eastAsia" w:ascii="仿宋" w:hAnsi="仿宋" w:eastAsia="仿宋" w:cs="仿宋"/>
          <w:i w:val="0"/>
          <w:caps w:val="0"/>
          <w:color w:val="auto"/>
          <w:spacing w:val="0"/>
          <w:kern w:val="0"/>
          <w:sz w:val="32"/>
          <w:szCs w:val="32"/>
          <w:u w:val="none"/>
          <w:bdr w:val="none" w:color="auto" w:sz="0" w:space="0"/>
          <w:lang w:val="en-US" w:eastAsia="zh-CN" w:bidi="ar"/>
        </w:rPr>
        <w:t>（信息公开形式：主动公开）</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641" w:firstLine="480"/>
        <w:jc w:val="both"/>
        <w:rPr>
          <w:rFonts w:hint="default" w:ascii="Calibri" w:hAnsi="Calibri" w:cs="Calibri"/>
          <w:color w:val="auto"/>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641" w:firstLine="480"/>
        <w:jc w:val="both"/>
        <w:rPr>
          <w:rFonts w:hint="default" w:ascii="Calibri" w:hAnsi="Calibri" w:cs="Calibri"/>
          <w:color w:val="auto"/>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641" w:firstLine="480"/>
        <w:jc w:val="both"/>
        <w:rPr>
          <w:rFonts w:hint="default" w:ascii="Calibri" w:hAnsi="Calibri" w:cs="Calibri"/>
          <w:color w:val="auto"/>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641" w:firstLine="480"/>
        <w:jc w:val="both"/>
        <w:rPr>
          <w:rFonts w:hint="default" w:ascii="Calibri" w:hAnsi="Calibri" w:cs="Calibri"/>
          <w:color w:val="auto"/>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641" w:firstLine="480"/>
        <w:jc w:val="both"/>
        <w:rPr>
          <w:rFonts w:hint="default" w:ascii="Calibri" w:hAnsi="Calibri" w:cs="Calibri"/>
          <w:color w:val="auto"/>
          <w:sz w:val="32"/>
          <w:szCs w:val="32"/>
          <w:u w:val="none"/>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641" w:firstLine="480"/>
        <w:jc w:val="both"/>
        <w:rPr>
          <w:rFonts w:hint="default" w:ascii="Calibri" w:hAnsi="Calibri" w:cs="Calibri"/>
          <w:color w:val="auto"/>
          <w:sz w:val="32"/>
          <w:szCs w:val="32"/>
          <w:u w:val="none"/>
        </w:rPr>
      </w:pPr>
      <w:bookmarkStart w:id="4" w:name="_GoBack"/>
      <w:bookmarkEnd w:id="4"/>
    </w:p>
    <w:p>
      <w:pPr>
        <w:keepNext w:val="0"/>
        <w:keepLines w:val="0"/>
        <w:widowControl/>
        <w:suppressLineNumbers w:val="0"/>
        <w:jc w:val="left"/>
        <w:rPr>
          <w:color w:val="auto"/>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54" w:firstLine="0"/>
        <w:jc w:val="center"/>
        <w:rPr>
          <w:rFonts w:ascii="微软雅黑" w:hAnsi="微软雅黑" w:eastAsia="微软雅黑" w:cs="微软雅黑"/>
          <w:i w:val="0"/>
          <w:caps w:val="0"/>
          <w:color w:val="auto"/>
          <w:spacing w:val="0"/>
          <w:sz w:val="36"/>
          <w:szCs w:val="36"/>
          <w:u w:val="none"/>
        </w:rPr>
      </w:pPr>
      <w:r>
        <w:rPr>
          <w:rFonts w:hint="eastAsia" w:ascii="宋体" w:hAnsi="宋体" w:eastAsia="宋体" w:cs="宋体"/>
          <w:i w:val="0"/>
          <w:caps w:val="0"/>
          <w:color w:val="auto"/>
          <w:spacing w:val="0"/>
          <w:sz w:val="36"/>
          <w:szCs w:val="36"/>
          <w:u w:val="none"/>
          <w:bdr w:val="none" w:color="auto" w:sz="0" w:space="0"/>
        </w:rPr>
        <w:t>预防接种异常反应补偿范围参考目录及说明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76" w:beforeAutospacing="0" w:after="0" w:afterAutospacing="0" w:line="620" w:lineRule="atLeast"/>
        <w:ind w:left="0" w:right="-54" w:firstLine="0"/>
        <w:jc w:val="center"/>
        <w:rPr>
          <w:rFonts w:hint="default" w:ascii="Calibri" w:hAnsi="Calibri" w:cs="Calibri"/>
          <w:i w:val="0"/>
          <w:caps w:val="0"/>
          <w:color w:val="auto"/>
          <w:spacing w:val="0"/>
          <w:sz w:val="36"/>
          <w:szCs w:val="36"/>
          <w:u w:val="none"/>
        </w:rPr>
      </w:pPr>
      <w:r>
        <w:rPr>
          <w:rFonts w:hint="eastAsia" w:ascii="宋体" w:hAnsi="宋体" w:eastAsia="宋体" w:cs="宋体"/>
          <w:b/>
          <w:i w:val="0"/>
          <w:caps w:val="0"/>
          <w:color w:val="auto"/>
          <w:spacing w:val="0"/>
          <w:sz w:val="36"/>
          <w:szCs w:val="36"/>
          <w:u w:val="none"/>
          <w:bdr w:val="none" w:color="auto" w:sz="0" w:space="0"/>
        </w:rPr>
        <w:t>（2020年版）</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0"/>
        <w:jc w:val="both"/>
        <w:rPr>
          <w:rFonts w:hint="default" w:ascii="Calibri" w:hAnsi="Calibri" w:cs="Calibri"/>
          <w:i w:val="0"/>
          <w:caps w:val="0"/>
          <w:color w:val="auto"/>
          <w:spacing w:val="0"/>
          <w:sz w:val="32"/>
          <w:szCs w:val="32"/>
          <w:u w:val="none"/>
        </w:rPr>
      </w:pPr>
      <w:r>
        <w:rPr>
          <w:rFonts w:hint="eastAsia" w:ascii="仿宋" w:hAnsi="仿宋" w:eastAsia="仿宋" w:cs="仿宋"/>
          <w:i w:val="0"/>
          <w:caps w:val="0"/>
          <w:color w:val="auto"/>
          <w:spacing w:val="0"/>
          <w:sz w:val="32"/>
          <w:szCs w:val="32"/>
          <w:u w:val="none"/>
          <w:bdr w:val="none" w:color="auto" w:sz="0" w:space="0"/>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0"/>
        <w:jc w:val="both"/>
        <w:rPr>
          <w:rFonts w:hint="default" w:ascii="Calibri" w:hAnsi="Calibri" w:cs="Calibri"/>
          <w:i w:val="0"/>
          <w:caps w:val="0"/>
          <w:color w:val="auto"/>
          <w:spacing w:val="0"/>
          <w:sz w:val="32"/>
          <w:szCs w:val="32"/>
          <w:u w:val="none"/>
        </w:rPr>
      </w:pPr>
      <w:r>
        <w:rPr>
          <w:rFonts w:ascii="黑体" w:hAnsi="宋体" w:eastAsia="黑体" w:cs="黑体"/>
          <w:i w:val="0"/>
          <w:caps w:val="0"/>
          <w:color w:val="auto"/>
          <w:spacing w:val="0"/>
          <w:sz w:val="32"/>
          <w:szCs w:val="32"/>
          <w:u w:val="none"/>
          <w:bdr w:val="none" w:color="auto" w:sz="0" w:space="0"/>
        </w:rPr>
        <w:t>　　</w:t>
      </w:r>
      <w:r>
        <w:rPr>
          <w:rFonts w:hint="eastAsia" w:ascii="黑体" w:hAnsi="宋体" w:eastAsia="黑体" w:cs="黑体"/>
          <w:i w:val="0"/>
          <w:caps w:val="0"/>
          <w:color w:val="auto"/>
          <w:spacing w:val="-10"/>
          <w:sz w:val="32"/>
          <w:szCs w:val="32"/>
          <w:u w:val="none"/>
          <w:bdr w:val="none" w:color="auto" w:sz="0" w:space="0"/>
        </w:rPr>
        <w:t>一、预防接种异常反应补偿范围参考目录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0"/>
        <w:jc w:val="both"/>
        <w:rPr>
          <w:rFonts w:hint="default" w:ascii="Calibri" w:hAnsi="Calibri" w:cs="Calibri"/>
          <w:i w:val="0"/>
          <w:caps w:val="0"/>
          <w:color w:val="auto"/>
          <w:spacing w:val="0"/>
          <w:sz w:val="32"/>
          <w:szCs w:val="32"/>
          <w:u w:val="none"/>
        </w:rPr>
      </w:pPr>
    </w:p>
    <w:tbl>
      <w:tblPr>
        <w:tblW w:w="823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779"/>
        <w:gridCol w:w="1551"/>
        <w:gridCol w:w="1786"/>
        <w:gridCol w:w="21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4" w:hRule="atLeast"/>
          <w:jc w:val="center"/>
        </w:trPr>
        <w:tc>
          <w:tcPr>
            <w:tcW w:w="2779" w:type="dxa"/>
            <w:tcBorders>
              <w:top w:val="single" w:color="000000" w:sz="8" w:space="0"/>
              <w:left w:val="single" w:color="000000" w:sz="8" w:space="0"/>
              <w:bottom w:val="single" w:color="000000" w:sz="8" w:space="0"/>
              <w:right w:val="single" w:color="000000"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2" w:beforeAutospacing="0" w:after="0" w:afterAutospacing="0" w:line="282" w:lineRule="atLeast"/>
              <w:ind w:left="101" w:right="0"/>
              <w:jc w:val="both"/>
              <w:rPr>
                <w:rFonts w:hint="eastAsia" w:ascii="微软雅黑" w:hAnsi="微软雅黑" w:eastAsia="微软雅黑" w:cs="微软雅黑"/>
                <w:color w:val="auto"/>
                <w:u w:val="none"/>
              </w:rPr>
            </w:pPr>
            <w:r>
              <w:rPr>
                <w:rFonts w:hint="eastAsia" w:ascii="仿宋" w:hAnsi="仿宋" w:eastAsia="仿宋" w:cs="仿宋"/>
                <w:b/>
                <w:color w:val="auto"/>
                <w:kern w:val="0"/>
                <w:sz w:val="24"/>
                <w:szCs w:val="24"/>
                <w:u w:val="none"/>
                <w:bdr w:val="none" w:color="auto" w:sz="0" w:space="0"/>
                <w:lang w:val="en-US" w:eastAsia="zh-CN" w:bidi="ar"/>
              </w:rPr>
              <w:t>疫苗名称/ 种类</w:t>
            </w:r>
          </w:p>
        </w:tc>
        <w:tc>
          <w:tcPr>
            <w:tcW w:w="3337" w:type="dxa"/>
            <w:gridSpan w:val="2"/>
            <w:tcBorders>
              <w:top w:val="single" w:color="auto" w:sz="8" w:space="0"/>
              <w:left w:val="nil"/>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2" w:beforeAutospacing="0" w:after="0" w:afterAutospacing="0" w:line="282" w:lineRule="atLeast"/>
              <w:ind w:left="390" w:right="0"/>
              <w:jc w:val="both"/>
              <w:rPr>
                <w:rFonts w:hint="eastAsia" w:ascii="微软雅黑" w:hAnsi="微软雅黑" w:eastAsia="微软雅黑" w:cs="微软雅黑"/>
                <w:color w:val="auto"/>
                <w:u w:val="none"/>
              </w:rPr>
            </w:pPr>
            <w:r>
              <w:rPr>
                <w:rFonts w:hint="eastAsia" w:ascii="仿宋" w:hAnsi="仿宋" w:eastAsia="仿宋" w:cs="仿宋"/>
                <w:b/>
                <w:color w:val="auto"/>
                <w:kern w:val="0"/>
                <w:sz w:val="24"/>
                <w:szCs w:val="24"/>
                <w:u w:val="none"/>
                <w:bdr w:val="none" w:color="auto" w:sz="0" w:space="0"/>
                <w:lang w:val="en-US" w:eastAsia="zh-CN" w:bidi="ar"/>
              </w:rPr>
              <w:t>疫苗损害所致异常反应</w:t>
            </w:r>
          </w:p>
        </w:tc>
        <w:tc>
          <w:tcPr>
            <w:tcW w:w="2122" w:type="dxa"/>
            <w:tcBorders>
              <w:top w:val="single" w:color="auto" w:sz="8" w:space="0"/>
              <w:left w:val="nil"/>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2" w:beforeAutospacing="0" w:after="0" w:afterAutospacing="0" w:line="282" w:lineRule="atLeast"/>
              <w:ind w:left="37" w:right="0"/>
              <w:jc w:val="both"/>
              <w:rPr>
                <w:rFonts w:hint="eastAsia" w:ascii="微软雅黑" w:hAnsi="微软雅黑" w:eastAsia="微软雅黑" w:cs="微软雅黑"/>
                <w:color w:val="auto"/>
                <w:u w:val="none"/>
              </w:rPr>
            </w:pPr>
            <w:r>
              <w:rPr>
                <w:rFonts w:hint="eastAsia" w:ascii="仿宋" w:hAnsi="仿宋" w:eastAsia="仿宋" w:cs="仿宋"/>
                <w:b/>
                <w:color w:val="auto"/>
                <w:kern w:val="0"/>
                <w:sz w:val="24"/>
                <w:szCs w:val="24"/>
                <w:u w:val="none"/>
                <w:bdr w:val="none" w:color="auto" w:sz="0" w:space="0"/>
                <w:lang w:val="en-US" w:eastAsia="zh-CN" w:bidi="ar"/>
              </w:rPr>
              <w:t>接种疫苗至疾病发生的常见时间范围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80" w:hRule="atLeast"/>
          <w:jc w:val="center"/>
        </w:trPr>
        <w:tc>
          <w:tcPr>
            <w:tcW w:w="2779" w:type="dxa"/>
            <w:vMerge w:val="restart"/>
            <w:tcBorders>
              <w:top w:val="nil"/>
              <w:left w:val="single" w:color="auto" w:sz="8" w:space="0"/>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1" w:beforeAutospacing="0" w:after="0" w:afterAutospacing="0"/>
              <w:ind w:left="0" w:right="0"/>
              <w:jc w:val="both"/>
              <w:rPr>
                <w:rFonts w:hint="eastAsia" w:ascii="微软雅黑" w:hAnsi="微软雅黑" w:eastAsia="微软雅黑" w:cs="微软雅黑"/>
                <w:color w:val="auto"/>
                <w:u w:val="none"/>
              </w:rPr>
            </w:pPr>
            <w:r>
              <w:rPr>
                <w:rFonts w:hint="eastAsia" w:ascii="仿宋" w:hAnsi="仿宋" w:eastAsia="仿宋" w:cs="仿宋"/>
                <w:color w:val="auto"/>
                <w:kern w:val="0"/>
                <w:sz w:val="24"/>
                <w:szCs w:val="24"/>
                <w:u w:val="none"/>
                <w:bdr w:val="none" w:color="auto" w:sz="0" w:space="0"/>
                <w:lang w:val="en-US" w:eastAsia="zh-CN" w:bidi="ar"/>
              </w:rPr>
              <w:t>1.所有疫苗</w:t>
            </w:r>
          </w:p>
        </w:tc>
        <w:tc>
          <w:tcPr>
            <w:tcW w:w="1551" w:type="dxa"/>
            <w:vMerge w:val="restart"/>
            <w:tcBorders>
              <w:top w:val="nil"/>
              <w:left w:val="nil"/>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2" w:beforeAutospacing="0" w:after="0" w:afterAutospacing="0"/>
              <w:ind w:left="37" w:right="0"/>
              <w:jc w:val="both"/>
              <w:rPr>
                <w:rFonts w:hint="eastAsia" w:ascii="微软雅黑" w:hAnsi="微软雅黑" w:eastAsia="微软雅黑" w:cs="微软雅黑"/>
                <w:color w:val="auto"/>
                <w:u w:val="none"/>
              </w:rPr>
            </w:pPr>
            <w:r>
              <w:rPr>
                <w:rFonts w:hint="eastAsia" w:ascii="仿宋" w:hAnsi="仿宋" w:eastAsia="仿宋" w:cs="仿宋"/>
                <w:color w:val="auto"/>
                <w:kern w:val="0"/>
                <w:sz w:val="24"/>
                <w:szCs w:val="24"/>
                <w:u w:val="none"/>
                <w:bdr w:val="none" w:color="auto" w:sz="0" w:space="0"/>
                <w:lang w:val="en-US" w:eastAsia="zh-CN" w:bidi="ar"/>
              </w:rPr>
              <w:t>急性严重过</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7" w:beforeAutospacing="0" w:after="0" w:afterAutospacing="0" w:line="298" w:lineRule="atLeast"/>
              <w:ind w:left="37" w:right="0"/>
              <w:jc w:val="both"/>
              <w:rPr>
                <w:rFonts w:hint="eastAsia" w:ascii="微软雅黑" w:hAnsi="微软雅黑" w:eastAsia="微软雅黑" w:cs="微软雅黑"/>
                <w:color w:val="auto"/>
                <w:u w:val="none"/>
              </w:rPr>
            </w:pPr>
            <w:r>
              <w:rPr>
                <w:rFonts w:hint="eastAsia" w:ascii="仿宋" w:hAnsi="仿宋" w:eastAsia="仿宋" w:cs="仿宋"/>
                <w:color w:val="auto"/>
                <w:kern w:val="0"/>
                <w:sz w:val="24"/>
                <w:szCs w:val="24"/>
                <w:u w:val="none"/>
                <w:bdr w:val="none" w:color="auto" w:sz="0" w:space="0"/>
                <w:lang w:val="en-US" w:eastAsia="zh-CN" w:bidi="ar"/>
              </w:rPr>
              <w:t>敏反应</w:t>
            </w:r>
          </w:p>
        </w:tc>
        <w:tc>
          <w:tcPr>
            <w:tcW w:w="1786" w:type="dxa"/>
            <w:tcBorders>
              <w:top w:val="nil"/>
              <w:left w:val="nil"/>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2" w:beforeAutospacing="0" w:after="0" w:afterAutospacing="0" w:line="298" w:lineRule="atLeast"/>
              <w:ind w:left="21" w:right="0"/>
              <w:jc w:val="both"/>
              <w:rPr>
                <w:rFonts w:hint="eastAsia" w:ascii="微软雅黑" w:hAnsi="微软雅黑" w:eastAsia="微软雅黑" w:cs="微软雅黑"/>
                <w:color w:val="auto"/>
                <w:u w:val="none"/>
              </w:rPr>
            </w:pPr>
            <w:r>
              <w:rPr>
                <w:rFonts w:hint="eastAsia" w:ascii="仿宋" w:hAnsi="仿宋" w:eastAsia="仿宋" w:cs="仿宋"/>
                <w:color w:val="auto"/>
                <w:kern w:val="0"/>
                <w:sz w:val="24"/>
                <w:szCs w:val="24"/>
                <w:u w:val="none"/>
                <w:bdr w:val="none" w:color="auto" w:sz="0" w:space="0"/>
                <w:lang w:val="en-US" w:eastAsia="zh-CN" w:bidi="ar"/>
              </w:rPr>
              <w:t>喉水肿</w:t>
            </w:r>
          </w:p>
        </w:tc>
        <w:tc>
          <w:tcPr>
            <w:tcW w:w="2122" w:type="dxa"/>
            <w:tcBorders>
              <w:top w:val="nil"/>
              <w:left w:val="nil"/>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2" w:beforeAutospacing="0" w:after="0" w:afterAutospacing="0" w:line="298" w:lineRule="atLeast"/>
              <w:ind w:left="37" w:right="0"/>
              <w:jc w:val="both"/>
              <w:rPr>
                <w:rFonts w:hint="eastAsia" w:ascii="微软雅黑" w:hAnsi="微软雅黑" w:eastAsia="微软雅黑" w:cs="微软雅黑"/>
                <w:color w:val="auto"/>
                <w:u w:val="none"/>
              </w:rPr>
            </w:pPr>
            <w:r>
              <w:rPr>
                <w:rFonts w:hint="eastAsia" w:ascii="仿宋" w:hAnsi="仿宋" w:eastAsia="仿宋" w:cs="仿宋"/>
                <w:color w:val="auto"/>
                <w:kern w:val="0"/>
                <w:sz w:val="24"/>
                <w:szCs w:val="24"/>
                <w:u w:val="none"/>
                <w:bdr w:val="none" w:color="auto" w:sz="0" w:space="0"/>
                <w:lang w:val="en-US" w:eastAsia="zh-CN" w:bidi="ar"/>
              </w:rPr>
              <w:t>≤4 小时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64" w:hRule="atLeast"/>
          <w:jc w:val="center"/>
        </w:trPr>
        <w:tc>
          <w:tcPr>
            <w:tcW w:w="2779" w:type="dxa"/>
            <w:vMerge w:val="continue"/>
            <w:tcBorders>
              <w:top w:val="nil"/>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auto"/>
                <w:sz w:val="24"/>
                <w:szCs w:val="24"/>
                <w:u w:val="none"/>
              </w:rPr>
            </w:pPr>
          </w:p>
        </w:tc>
        <w:tc>
          <w:tcPr>
            <w:tcW w:w="1551" w:type="dxa"/>
            <w:vMerge w:val="continue"/>
            <w:tcBorders>
              <w:top w:val="nil"/>
              <w:left w:val="nil"/>
              <w:bottom w:val="single" w:color="auto" w:sz="8" w:space="0"/>
              <w:right w:val="single" w:color="auto" w:sz="8" w:space="0"/>
            </w:tcBorders>
            <w:shd w:val="clear"/>
            <w:vAlign w:val="center"/>
          </w:tcPr>
          <w:p>
            <w:pPr>
              <w:rPr>
                <w:rFonts w:hint="eastAsia" w:ascii="微软雅黑" w:hAnsi="微软雅黑" w:eastAsia="微软雅黑" w:cs="微软雅黑"/>
                <w:color w:val="auto"/>
                <w:sz w:val="24"/>
                <w:szCs w:val="24"/>
                <w:u w:val="none"/>
              </w:rPr>
            </w:pPr>
          </w:p>
        </w:tc>
        <w:tc>
          <w:tcPr>
            <w:tcW w:w="1786" w:type="dxa"/>
            <w:tcBorders>
              <w:top w:val="nil"/>
              <w:left w:val="nil"/>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0" w:afterAutospacing="0" w:line="298" w:lineRule="atLeast"/>
              <w:ind w:left="21" w:right="0"/>
              <w:jc w:val="both"/>
              <w:rPr>
                <w:rFonts w:hint="eastAsia" w:ascii="微软雅黑" w:hAnsi="微软雅黑" w:eastAsia="微软雅黑" w:cs="微软雅黑"/>
                <w:color w:val="auto"/>
                <w:u w:val="none"/>
              </w:rPr>
            </w:pPr>
            <w:r>
              <w:rPr>
                <w:rFonts w:hint="eastAsia" w:ascii="仿宋" w:hAnsi="仿宋" w:eastAsia="仿宋" w:cs="仿宋"/>
                <w:color w:val="auto"/>
                <w:kern w:val="0"/>
                <w:sz w:val="24"/>
                <w:szCs w:val="24"/>
                <w:u w:val="none"/>
                <w:bdr w:val="none" w:color="auto" w:sz="0" w:space="0"/>
                <w:lang w:val="en-US" w:eastAsia="zh-CN" w:bidi="ar"/>
              </w:rPr>
              <w:t>过敏性休克</w:t>
            </w:r>
          </w:p>
        </w:tc>
        <w:tc>
          <w:tcPr>
            <w:tcW w:w="2122" w:type="dxa"/>
            <w:tcBorders>
              <w:top w:val="nil"/>
              <w:left w:val="nil"/>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0" w:afterAutospacing="0" w:line="298" w:lineRule="atLeast"/>
              <w:ind w:left="37" w:right="0"/>
              <w:jc w:val="both"/>
              <w:rPr>
                <w:rFonts w:hint="eastAsia" w:ascii="微软雅黑" w:hAnsi="微软雅黑" w:eastAsia="微软雅黑" w:cs="微软雅黑"/>
                <w:color w:val="auto"/>
                <w:u w:val="none"/>
              </w:rPr>
            </w:pPr>
            <w:r>
              <w:rPr>
                <w:rFonts w:hint="eastAsia" w:ascii="仿宋" w:hAnsi="仿宋" w:eastAsia="仿宋" w:cs="仿宋"/>
                <w:color w:val="auto"/>
                <w:kern w:val="0"/>
                <w:sz w:val="24"/>
                <w:szCs w:val="24"/>
                <w:u w:val="none"/>
                <w:bdr w:val="none" w:color="auto" w:sz="0" w:space="0"/>
                <w:lang w:val="en-US" w:eastAsia="zh-CN" w:bidi="ar"/>
              </w:rPr>
              <w:t>≤4 小时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65" w:hRule="atLeast"/>
          <w:jc w:val="center"/>
        </w:trPr>
        <w:tc>
          <w:tcPr>
            <w:tcW w:w="2779" w:type="dxa"/>
            <w:tcBorders>
              <w:top w:val="nil"/>
              <w:left w:val="single" w:color="auto" w:sz="8" w:space="0"/>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7" w:right="0"/>
              <w:jc w:val="both"/>
              <w:rPr>
                <w:rFonts w:hint="eastAsia" w:ascii="微软雅黑" w:hAnsi="微软雅黑" w:eastAsia="微软雅黑" w:cs="微软雅黑"/>
                <w:color w:val="auto"/>
                <w:u w:val="none"/>
              </w:rPr>
            </w:pPr>
            <w:r>
              <w:rPr>
                <w:rFonts w:hint="eastAsia" w:ascii="仿宋" w:hAnsi="仿宋" w:eastAsia="仿宋" w:cs="仿宋"/>
                <w:color w:val="auto"/>
                <w:kern w:val="0"/>
                <w:sz w:val="24"/>
                <w:szCs w:val="24"/>
                <w:u w:val="none"/>
                <w:bdr w:val="none" w:color="auto" w:sz="0" w:space="0"/>
                <w:lang w:val="en-US" w:eastAsia="zh-CN" w:bidi="ar"/>
              </w:rPr>
              <w:t>2 注射用疫苗</w:t>
            </w:r>
          </w:p>
        </w:tc>
        <w:tc>
          <w:tcPr>
            <w:tcW w:w="3337" w:type="dxa"/>
            <w:gridSpan w:val="2"/>
            <w:tcBorders>
              <w:top w:val="nil"/>
              <w:left w:val="nil"/>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2" w:beforeAutospacing="0" w:after="0" w:afterAutospacing="0"/>
              <w:ind w:left="37" w:right="0"/>
              <w:jc w:val="both"/>
              <w:rPr>
                <w:rFonts w:hint="eastAsia" w:ascii="微软雅黑" w:hAnsi="微软雅黑" w:eastAsia="微软雅黑" w:cs="微软雅黑"/>
                <w:color w:val="auto"/>
                <w:u w:val="none"/>
              </w:rPr>
            </w:pPr>
            <w:r>
              <w:rPr>
                <w:rFonts w:hint="eastAsia" w:ascii="仿宋" w:hAnsi="仿宋" w:eastAsia="仿宋" w:cs="仿宋"/>
                <w:color w:val="auto"/>
                <w:kern w:val="0"/>
                <w:sz w:val="24"/>
                <w:szCs w:val="24"/>
                <w:u w:val="none"/>
                <w:bdr w:val="none" w:color="auto" w:sz="0" w:space="0"/>
                <w:lang w:val="en-US" w:eastAsia="zh-CN" w:bidi="ar"/>
              </w:rPr>
              <w:t>局部过敏坏死反应</w:t>
            </w:r>
            <w:r>
              <w:rPr>
                <w:rFonts w:hint="eastAsia" w:ascii="仿宋" w:hAnsi="仿宋" w:eastAsia="仿宋" w:cs="仿宋"/>
                <w:color w:val="auto"/>
                <w:spacing w:val="5"/>
                <w:kern w:val="0"/>
                <w:sz w:val="24"/>
                <w:szCs w:val="24"/>
                <w:u w:val="none"/>
                <w:bdr w:val="none" w:color="auto" w:sz="0" w:space="0"/>
                <w:lang w:val="en-US" w:eastAsia="zh-CN" w:bidi="ar"/>
              </w:rPr>
              <w:t>（Arthus</w:t>
            </w:r>
            <w:r>
              <w:rPr>
                <w:rFonts w:hint="eastAsia" w:ascii="仿宋" w:hAnsi="仿宋" w:eastAsia="仿宋" w:cs="仿宋"/>
                <w:color w:val="auto"/>
                <w:spacing w:val="-14"/>
                <w:kern w:val="0"/>
                <w:sz w:val="24"/>
                <w:szCs w:val="24"/>
                <w:u w:val="none"/>
                <w:bdr w:val="none" w:color="auto" w:sz="0" w:space="0"/>
                <w:lang w:val="en-US" w:eastAsia="zh-CN" w:bidi="ar"/>
              </w:rPr>
              <w:t> 反应，个别疫苗多次注</w:t>
            </w:r>
            <w:r>
              <w:rPr>
                <w:rFonts w:hint="eastAsia" w:ascii="仿宋" w:hAnsi="仿宋" w:eastAsia="仿宋" w:cs="仿宋"/>
                <w:color w:val="auto"/>
                <w:kern w:val="0"/>
                <w:sz w:val="24"/>
                <w:szCs w:val="24"/>
                <w:u w:val="none"/>
                <w:bdr w:val="none" w:color="auto" w:sz="0" w:space="0"/>
                <w:lang w:val="en-US" w:eastAsia="zh-CN" w:bidi="ar"/>
              </w:rPr>
              <w:t>射后可能有风险）</w:t>
            </w:r>
          </w:p>
        </w:tc>
        <w:tc>
          <w:tcPr>
            <w:tcW w:w="2122" w:type="dxa"/>
            <w:tcBorders>
              <w:top w:val="nil"/>
              <w:left w:val="nil"/>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7" w:right="0"/>
              <w:jc w:val="both"/>
              <w:rPr>
                <w:rFonts w:hint="eastAsia" w:ascii="微软雅黑" w:hAnsi="微软雅黑" w:eastAsia="微软雅黑" w:cs="微软雅黑"/>
                <w:color w:val="auto"/>
                <w:u w:val="none"/>
              </w:rPr>
            </w:pPr>
            <w:r>
              <w:rPr>
                <w:rFonts w:hint="eastAsia" w:ascii="仿宋" w:hAnsi="仿宋" w:eastAsia="仿宋" w:cs="仿宋"/>
                <w:color w:val="auto"/>
                <w:kern w:val="0"/>
                <w:sz w:val="24"/>
                <w:szCs w:val="24"/>
                <w:u w:val="none"/>
                <w:bdr w:val="none" w:color="auto" w:sz="0" w:space="0"/>
                <w:lang w:val="en-US" w:eastAsia="zh-CN" w:bidi="ar"/>
              </w:rPr>
              <w:t>≤10 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4" w:hRule="atLeast"/>
          <w:jc w:val="center"/>
        </w:trPr>
        <w:tc>
          <w:tcPr>
            <w:tcW w:w="2779" w:type="dxa"/>
            <w:vMerge w:val="restart"/>
            <w:tcBorders>
              <w:top w:val="nil"/>
              <w:left w:val="single" w:color="auto" w:sz="8" w:space="0"/>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auto"/>
                <w:u w:val="none"/>
              </w:rPr>
            </w:pPr>
            <w:r>
              <w:rPr>
                <w:rFonts w:hint="eastAsia" w:ascii="仿宋" w:hAnsi="仿宋" w:eastAsia="仿宋" w:cs="仿宋"/>
                <w:color w:val="auto"/>
                <w:kern w:val="0"/>
                <w:sz w:val="24"/>
                <w:szCs w:val="24"/>
                <w:u w:val="none"/>
                <w:bdr w:val="none" w:color="auto" w:sz="0" w:space="0"/>
                <w:lang w:val="en-US" w:eastAsia="zh-CN" w:bidi="ar"/>
              </w:rPr>
              <w:t>3.卡介苗</w:t>
            </w:r>
          </w:p>
        </w:tc>
        <w:tc>
          <w:tcPr>
            <w:tcW w:w="3337" w:type="dxa"/>
            <w:gridSpan w:val="2"/>
            <w:tcBorders>
              <w:top w:val="nil"/>
              <w:left w:val="nil"/>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2" w:beforeAutospacing="0" w:after="0" w:afterAutospacing="0" w:line="282" w:lineRule="atLeast"/>
              <w:ind w:left="37" w:right="0"/>
              <w:jc w:val="both"/>
              <w:rPr>
                <w:rFonts w:hint="eastAsia" w:ascii="微软雅黑" w:hAnsi="微软雅黑" w:eastAsia="微软雅黑" w:cs="微软雅黑"/>
                <w:color w:val="auto"/>
                <w:u w:val="none"/>
              </w:rPr>
            </w:pPr>
            <w:r>
              <w:rPr>
                <w:rFonts w:hint="eastAsia" w:ascii="仿宋" w:hAnsi="仿宋" w:eastAsia="仿宋" w:cs="仿宋"/>
                <w:color w:val="auto"/>
                <w:kern w:val="0"/>
                <w:sz w:val="24"/>
                <w:szCs w:val="24"/>
                <w:u w:val="none"/>
                <w:bdr w:val="none" w:color="auto" w:sz="0" w:space="0"/>
                <w:lang w:val="en-US" w:eastAsia="zh-CN" w:bidi="ar"/>
              </w:rPr>
              <w:t>卡介苗局部脓肿（严重者）</w:t>
            </w:r>
          </w:p>
        </w:tc>
        <w:tc>
          <w:tcPr>
            <w:tcW w:w="2122" w:type="dxa"/>
            <w:tcBorders>
              <w:top w:val="nil"/>
              <w:left w:val="nil"/>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2" w:beforeAutospacing="0" w:after="0" w:afterAutospacing="0" w:line="282" w:lineRule="atLeast"/>
              <w:ind w:left="37" w:right="0"/>
              <w:jc w:val="both"/>
              <w:rPr>
                <w:rFonts w:hint="eastAsia" w:ascii="微软雅黑" w:hAnsi="微软雅黑" w:eastAsia="微软雅黑" w:cs="微软雅黑"/>
                <w:color w:val="auto"/>
                <w:u w:val="none"/>
              </w:rPr>
            </w:pPr>
            <w:r>
              <w:rPr>
                <w:rFonts w:hint="eastAsia" w:ascii="仿宋" w:hAnsi="仿宋" w:eastAsia="仿宋" w:cs="仿宋"/>
                <w:color w:val="auto"/>
                <w:kern w:val="0"/>
                <w:sz w:val="24"/>
                <w:szCs w:val="24"/>
                <w:u w:val="none"/>
                <w:bdr w:val="none" w:color="auto" w:sz="0" w:space="0"/>
                <w:lang w:val="en-US" w:eastAsia="zh-CN" w:bidi="ar"/>
              </w:rPr>
              <w:t>1-6 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0" w:hRule="atLeast"/>
          <w:jc w:val="center"/>
        </w:trPr>
        <w:tc>
          <w:tcPr>
            <w:tcW w:w="2779" w:type="dxa"/>
            <w:vMerge w:val="continue"/>
            <w:tcBorders>
              <w:top w:val="nil"/>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auto"/>
                <w:sz w:val="24"/>
                <w:szCs w:val="24"/>
                <w:u w:val="none"/>
              </w:rPr>
            </w:pPr>
          </w:p>
        </w:tc>
        <w:tc>
          <w:tcPr>
            <w:tcW w:w="3337" w:type="dxa"/>
            <w:gridSpan w:val="2"/>
            <w:tcBorders>
              <w:top w:val="nil"/>
              <w:left w:val="nil"/>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2" w:beforeAutospacing="0" w:after="0" w:afterAutospacing="0" w:line="298" w:lineRule="atLeast"/>
              <w:ind w:left="37" w:right="0"/>
              <w:jc w:val="both"/>
              <w:rPr>
                <w:rFonts w:hint="eastAsia" w:ascii="微软雅黑" w:hAnsi="微软雅黑" w:eastAsia="微软雅黑" w:cs="微软雅黑"/>
                <w:color w:val="auto"/>
                <w:u w:val="none"/>
              </w:rPr>
            </w:pPr>
            <w:r>
              <w:rPr>
                <w:rFonts w:hint="eastAsia" w:ascii="仿宋" w:hAnsi="仿宋" w:eastAsia="仿宋" w:cs="仿宋"/>
                <w:color w:val="auto"/>
                <w:kern w:val="0"/>
                <w:sz w:val="24"/>
                <w:szCs w:val="24"/>
                <w:u w:val="none"/>
                <w:bdr w:val="none" w:color="auto" w:sz="0" w:space="0"/>
                <w:lang w:val="en-US" w:eastAsia="zh-CN" w:bidi="ar"/>
              </w:rPr>
              <w:t>卡介苗淋巴结炎（严重者）</w:t>
            </w:r>
          </w:p>
        </w:tc>
        <w:tc>
          <w:tcPr>
            <w:tcW w:w="2122" w:type="dxa"/>
            <w:tcBorders>
              <w:top w:val="nil"/>
              <w:left w:val="nil"/>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2" w:beforeAutospacing="0" w:after="0" w:afterAutospacing="0" w:line="298" w:lineRule="atLeast"/>
              <w:ind w:left="37" w:right="0"/>
              <w:jc w:val="both"/>
              <w:rPr>
                <w:rFonts w:hint="eastAsia" w:ascii="微软雅黑" w:hAnsi="微软雅黑" w:eastAsia="微软雅黑" w:cs="微软雅黑"/>
                <w:color w:val="auto"/>
                <w:u w:val="none"/>
              </w:rPr>
            </w:pPr>
            <w:r>
              <w:rPr>
                <w:rFonts w:hint="eastAsia" w:ascii="仿宋" w:hAnsi="仿宋" w:eastAsia="仿宋" w:cs="仿宋"/>
                <w:color w:val="auto"/>
                <w:kern w:val="0"/>
                <w:sz w:val="24"/>
                <w:szCs w:val="24"/>
                <w:u w:val="none"/>
                <w:bdr w:val="none" w:color="auto" w:sz="0" w:space="0"/>
                <w:lang w:val="en-US" w:eastAsia="zh-CN" w:bidi="ar"/>
              </w:rPr>
              <w:t>1-6 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4" w:hRule="atLeast"/>
          <w:jc w:val="center"/>
        </w:trPr>
        <w:tc>
          <w:tcPr>
            <w:tcW w:w="2779" w:type="dxa"/>
            <w:vMerge w:val="continue"/>
            <w:tcBorders>
              <w:top w:val="nil"/>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auto"/>
                <w:sz w:val="24"/>
                <w:szCs w:val="24"/>
                <w:u w:val="none"/>
              </w:rPr>
            </w:pPr>
          </w:p>
        </w:tc>
        <w:tc>
          <w:tcPr>
            <w:tcW w:w="3337" w:type="dxa"/>
            <w:gridSpan w:val="2"/>
            <w:tcBorders>
              <w:top w:val="nil"/>
              <w:left w:val="nil"/>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0" w:afterAutospacing="0" w:line="298" w:lineRule="atLeast"/>
              <w:ind w:left="37" w:right="0"/>
              <w:jc w:val="both"/>
              <w:rPr>
                <w:rFonts w:hint="eastAsia" w:ascii="微软雅黑" w:hAnsi="微软雅黑" w:eastAsia="微软雅黑" w:cs="微软雅黑"/>
                <w:color w:val="auto"/>
                <w:u w:val="none"/>
              </w:rPr>
            </w:pPr>
            <w:r>
              <w:rPr>
                <w:rFonts w:hint="eastAsia" w:ascii="仿宋" w:hAnsi="仿宋" w:eastAsia="仿宋" w:cs="仿宋"/>
                <w:color w:val="auto"/>
                <w:kern w:val="0"/>
                <w:sz w:val="24"/>
                <w:szCs w:val="24"/>
                <w:u w:val="none"/>
                <w:bdr w:val="none" w:color="auto" w:sz="0" w:space="0"/>
                <w:lang w:val="en-US" w:eastAsia="zh-CN" w:bidi="ar"/>
              </w:rPr>
              <w:t>卡介苗骨髓炎</w:t>
            </w:r>
          </w:p>
        </w:tc>
        <w:tc>
          <w:tcPr>
            <w:tcW w:w="2122" w:type="dxa"/>
            <w:tcBorders>
              <w:top w:val="nil"/>
              <w:left w:val="nil"/>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0" w:afterAutospacing="0" w:line="298" w:lineRule="atLeast"/>
              <w:ind w:left="37" w:right="0"/>
              <w:jc w:val="both"/>
              <w:rPr>
                <w:rFonts w:hint="eastAsia" w:ascii="微软雅黑" w:hAnsi="微软雅黑" w:eastAsia="微软雅黑" w:cs="微软雅黑"/>
                <w:color w:val="auto"/>
                <w:u w:val="none"/>
              </w:rPr>
            </w:pPr>
            <w:r>
              <w:rPr>
                <w:rFonts w:hint="eastAsia" w:ascii="仿宋" w:hAnsi="仿宋" w:eastAsia="仿宋" w:cs="仿宋"/>
                <w:color w:val="auto"/>
                <w:kern w:val="0"/>
                <w:sz w:val="24"/>
                <w:szCs w:val="24"/>
                <w:u w:val="none"/>
                <w:bdr w:val="none" w:color="auto" w:sz="0" w:space="0"/>
                <w:lang w:val="en-US" w:eastAsia="zh-CN" w:bidi="ar"/>
              </w:rPr>
              <w:t>1-12 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80" w:hRule="atLeast"/>
          <w:jc w:val="center"/>
        </w:trPr>
        <w:tc>
          <w:tcPr>
            <w:tcW w:w="2779" w:type="dxa"/>
            <w:vMerge w:val="continue"/>
            <w:tcBorders>
              <w:top w:val="nil"/>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auto"/>
                <w:sz w:val="24"/>
                <w:szCs w:val="24"/>
                <w:u w:val="none"/>
              </w:rPr>
            </w:pPr>
          </w:p>
        </w:tc>
        <w:tc>
          <w:tcPr>
            <w:tcW w:w="3337" w:type="dxa"/>
            <w:gridSpan w:val="2"/>
            <w:tcBorders>
              <w:top w:val="nil"/>
              <w:left w:val="nil"/>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2" w:beforeAutospacing="0" w:after="0" w:afterAutospacing="0" w:line="298" w:lineRule="atLeast"/>
              <w:ind w:left="37" w:right="0"/>
              <w:jc w:val="both"/>
              <w:rPr>
                <w:rFonts w:hint="eastAsia" w:ascii="微软雅黑" w:hAnsi="微软雅黑" w:eastAsia="微软雅黑" w:cs="微软雅黑"/>
                <w:color w:val="auto"/>
                <w:u w:val="none"/>
              </w:rPr>
            </w:pPr>
            <w:r>
              <w:rPr>
                <w:rFonts w:hint="eastAsia" w:ascii="仿宋" w:hAnsi="仿宋" w:eastAsia="仿宋" w:cs="仿宋"/>
                <w:color w:val="auto"/>
                <w:kern w:val="0"/>
                <w:sz w:val="24"/>
                <w:szCs w:val="24"/>
                <w:u w:val="none"/>
                <w:bdr w:val="none" w:color="auto" w:sz="0" w:space="0"/>
                <w:lang w:val="en-US" w:eastAsia="zh-CN" w:bidi="ar"/>
              </w:rPr>
              <w:t>全身播散性卡介苗感染</w:t>
            </w:r>
          </w:p>
        </w:tc>
        <w:tc>
          <w:tcPr>
            <w:tcW w:w="2122" w:type="dxa"/>
            <w:tcBorders>
              <w:top w:val="nil"/>
              <w:left w:val="nil"/>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2" w:beforeAutospacing="0" w:after="0" w:afterAutospacing="0" w:line="298" w:lineRule="atLeast"/>
              <w:ind w:left="37" w:right="0"/>
              <w:jc w:val="both"/>
              <w:rPr>
                <w:rFonts w:hint="eastAsia" w:ascii="微软雅黑" w:hAnsi="微软雅黑" w:eastAsia="微软雅黑" w:cs="微软雅黑"/>
                <w:color w:val="auto"/>
                <w:u w:val="none"/>
              </w:rPr>
            </w:pPr>
            <w:r>
              <w:rPr>
                <w:rFonts w:hint="eastAsia" w:ascii="仿宋" w:hAnsi="仿宋" w:eastAsia="仿宋" w:cs="仿宋"/>
                <w:color w:val="auto"/>
                <w:kern w:val="0"/>
                <w:sz w:val="24"/>
                <w:szCs w:val="24"/>
                <w:u w:val="none"/>
                <w:bdr w:val="none" w:color="auto" w:sz="0" w:space="0"/>
                <w:lang w:val="en-US" w:eastAsia="zh-CN" w:bidi="ar"/>
              </w:rPr>
              <w:t>1-12 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8" w:hRule="atLeast"/>
          <w:jc w:val="center"/>
        </w:trPr>
        <w:tc>
          <w:tcPr>
            <w:tcW w:w="2779" w:type="dxa"/>
            <w:tcBorders>
              <w:top w:val="nil"/>
              <w:left w:val="single" w:color="auto" w:sz="8" w:space="0"/>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0" w:afterAutospacing="0"/>
              <w:ind w:left="37" w:right="-15"/>
              <w:jc w:val="both"/>
              <w:rPr>
                <w:rFonts w:hint="eastAsia" w:ascii="微软雅黑" w:hAnsi="微软雅黑" w:eastAsia="微软雅黑" w:cs="微软雅黑"/>
                <w:color w:val="auto"/>
                <w:u w:val="none"/>
              </w:rPr>
            </w:pPr>
            <w:r>
              <w:rPr>
                <w:rFonts w:hint="eastAsia" w:ascii="仿宋" w:hAnsi="仿宋" w:eastAsia="仿宋" w:cs="仿宋"/>
                <w:color w:val="auto"/>
                <w:spacing w:val="8"/>
                <w:kern w:val="0"/>
                <w:sz w:val="24"/>
                <w:szCs w:val="24"/>
                <w:u w:val="none"/>
                <w:bdr w:val="none" w:color="auto" w:sz="0" w:space="0"/>
                <w:lang w:val="en-US" w:eastAsia="zh-CN" w:bidi="ar"/>
              </w:rPr>
              <w:t>4</w:t>
            </w:r>
            <w:r>
              <w:rPr>
                <w:rFonts w:hint="eastAsia" w:ascii="仿宋" w:hAnsi="仿宋" w:eastAsia="仿宋" w:cs="仿宋"/>
                <w:color w:val="auto"/>
                <w:spacing w:val="-4"/>
                <w:kern w:val="0"/>
                <w:sz w:val="24"/>
                <w:szCs w:val="24"/>
                <w:u w:val="none"/>
                <w:bdr w:val="none" w:color="auto" w:sz="0" w:space="0"/>
                <w:lang w:val="en-US" w:eastAsia="zh-CN" w:bidi="ar"/>
              </w:rPr>
              <w:t>.脊髓灰质炎减毒</w:t>
            </w:r>
            <w:r>
              <w:rPr>
                <w:rFonts w:hint="eastAsia" w:ascii="仿宋" w:hAnsi="仿宋" w:eastAsia="仿宋" w:cs="仿宋"/>
                <w:color w:val="auto"/>
                <w:kern w:val="0"/>
                <w:sz w:val="24"/>
                <w:szCs w:val="24"/>
                <w:u w:val="none"/>
                <w:bdr w:val="none" w:color="auto" w:sz="0" w:space="0"/>
                <w:lang w:val="en-US" w:eastAsia="zh-CN" w:bidi="ar"/>
              </w:rPr>
              <w:t>活疫苗</w:t>
            </w:r>
          </w:p>
        </w:tc>
        <w:tc>
          <w:tcPr>
            <w:tcW w:w="3337" w:type="dxa"/>
            <w:gridSpan w:val="2"/>
            <w:tcBorders>
              <w:top w:val="nil"/>
              <w:left w:val="nil"/>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0" w:afterAutospacing="0"/>
              <w:ind w:left="37" w:right="0"/>
              <w:jc w:val="both"/>
              <w:rPr>
                <w:rFonts w:hint="eastAsia" w:ascii="微软雅黑" w:hAnsi="微软雅黑" w:eastAsia="微软雅黑" w:cs="微软雅黑"/>
                <w:color w:val="auto"/>
                <w:u w:val="none"/>
              </w:rPr>
            </w:pPr>
            <w:r>
              <w:rPr>
                <w:rFonts w:hint="eastAsia" w:ascii="仿宋" w:hAnsi="仿宋" w:eastAsia="仿宋" w:cs="仿宋"/>
                <w:color w:val="auto"/>
                <w:kern w:val="0"/>
                <w:sz w:val="24"/>
                <w:szCs w:val="24"/>
                <w:u w:val="none"/>
                <w:bdr w:val="none" w:color="auto" w:sz="0" w:space="0"/>
                <w:lang w:val="en-US" w:eastAsia="zh-CN" w:bidi="ar"/>
              </w:rPr>
              <w:t>服苗者疫苗相关麻痹型脊髓灰质炎</w:t>
            </w:r>
          </w:p>
        </w:tc>
        <w:tc>
          <w:tcPr>
            <w:tcW w:w="2122" w:type="dxa"/>
            <w:tcBorders>
              <w:top w:val="nil"/>
              <w:left w:val="nil"/>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0" w:afterAutospacing="0"/>
              <w:ind w:left="37" w:right="0"/>
              <w:jc w:val="both"/>
              <w:rPr>
                <w:rFonts w:hint="eastAsia" w:ascii="微软雅黑" w:hAnsi="微软雅黑" w:eastAsia="微软雅黑" w:cs="微软雅黑"/>
                <w:color w:val="auto"/>
                <w:u w:val="none"/>
              </w:rPr>
            </w:pPr>
            <w:r>
              <w:rPr>
                <w:rFonts w:hint="eastAsia" w:ascii="仿宋" w:hAnsi="仿宋" w:eastAsia="仿宋" w:cs="仿宋"/>
                <w:color w:val="auto"/>
                <w:spacing w:val="6"/>
                <w:kern w:val="0"/>
                <w:sz w:val="24"/>
                <w:szCs w:val="24"/>
                <w:u w:val="none"/>
                <w:bdr w:val="none" w:color="auto" w:sz="0" w:space="0"/>
                <w:lang w:val="en-US" w:eastAsia="zh-CN" w:bidi="ar"/>
              </w:rPr>
              <w:t>4-35</w:t>
            </w:r>
            <w:r>
              <w:rPr>
                <w:rFonts w:hint="eastAsia" w:ascii="仿宋" w:hAnsi="仿宋" w:eastAsia="仿宋" w:cs="仿宋"/>
                <w:color w:val="auto"/>
                <w:spacing w:val="-15"/>
                <w:kern w:val="0"/>
                <w:sz w:val="24"/>
                <w:szCs w:val="24"/>
                <w:u w:val="none"/>
                <w:bdr w:val="none" w:color="auto" w:sz="0" w:space="0"/>
                <w:lang w:val="en-US" w:eastAsia="zh-CN" w:bidi="ar"/>
              </w:rPr>
              <w:t> 天发热，</w:t>
            </w:r>
            <w:r>
              <w:rPr>
                <w:rFonts w:hint="eastAsia" w:ascii="仿宋" w:hAnsi="仿宋" w:eastAsia="仿宋" w:cs="仿宋"/>
                <w:color w:val="auto"/>
                <w:kern w:val="0"/>
                <w:sz w:val="24"/>
                <w:szCs w:val="24"/>
                <w:u w:val="none"/>
                <w:bdr w:val="none" w:color="auto" w:sz="0" w:space="0"/>
                <w:lang w:val="en-US" w:eastAsia="zh-CN" w:bidi="ar"/>
              </w:rPr>
              <w:t>6-40</w:t>
            </w:r>
            <w:r>
              <w:rPr>
                <w:rFonts w:hint="eastAsia" w:ascii="仿宋" w:hAnsi="仿宋" w:eastAsia="仿宋" w:cs="仿宋"/>
                <w:color w:val="auto"/>
                <w:spacing w:val="-15"/>
                <w:kern w:val="0"/>
                <w:sz w:val="24"/>
                <w:szCs w:val="24"/>
                <w:u w:val="none"/>
                <w:bdr w:val="none" w:color="auto" w:sz="0" w:space="0"/>
                <w:lang w:val="en-US" w:eastAsia="zh-CN" w:bidi="ar"/>
              </w:rPr>
              <w:t> 天出现麻痹</w:t>
            </w:r>
            <w:r>
              <w:rPr>
                <w:rFonts w:hint="eastAsia" w:ascii="仿宋" w:hAnsi="仿宋" w:eastAsia="仿宋" w:cs="仿宋"/>
                <w:color w:val="auto"/>
                <w:kern w:val="0"/>
                <w:sz w:val="24"/>
                <w:szCs w:val="24"/>
                <w:u w:val="none"/>
                <w:bdr w:val="none" w:color="auto" w:sz="0" w:space="0"/>
                <w:lang w:val="en-US" w:eastAsia="zh-CN" w:bidi="ar"/>
              </w:rPr>
              <w:t>（免疫缺陷受种者≤6 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8" w:hRule="atLeast"/>
          <w:jc w:val="center"/>
        </w:trPr>
        <w:tc>
          <w:tcPr>
            <w:tcW w:w="2779" w:type="dxa"/>
            <w:tcBorders>
              <w:top w:val="nil"/>
              <w:left w:val="single" w:color="auto" w:sz="8" w:space="0"/>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0" w:afterAutospacing="0"/>
              <w:ind w:left="37" w:right="-15"/>
              <w:jc w:val="both"/>
              <w:rPr>
                <w:rFonts w:hint="eastAsia" w:ascii="微软雅黑" w:hAnsi="微软雅黑" w:eastAsia="微软雅黑" w:cs="微软雅黑"/>
                <w:color w:val="auto"/>
                <w:u w:val="none"/>
              </w:rPr>
            </w:pPr>
            <w:r>
              <w:rPr>
                <w:rFonts w:hint="eastAsia" w:ascii="仿宋" w:hAnsi="仿宋" w:eastAsia="仿宋" w:cs="仿宋"/>
                <w:color w:val="auto"/>
                <w:spacing w:val="8"/>
                <w:kern w:val="0"/>
                <w:sz w:val="24"/>
                <w:szCs w:val="24"/>
                <w:u w:val="none"/>
                <w:bdr w:val="none" w:color="auto" w:sz="0" w:space="0"/>
                <w:lang w:val="en-US" w:eastAsia="zh-CN" w:bidi="ar"/>
              </w:rPr>
              <w:t>5</w:t>
            </w:r>
            <w:r>
              <w:rPr>
                <w:rFonts w:hint="eastAsia" w:ascii="仿宋" w:hAnsi="仿宋" w:eastAsia="仿宋" w:cs="仿宋"/>
                <w:color w:val="auto"/>
                <w:spacing w:val="-4"/>
                <w:kern w:val="0"/>
                <w:sz w:val="24"/>
                <w:szCs w:val="24"/>
                <w:u w:val="none"/>
                <w:bdr w:val="none" w:color="auto" w:sz="0" w:space="0"/>
                <w:lang w:val="en-US" w:eastAsia="zh-CN" w:bidi="ar"/>
              </w:rPr>
              <w:t>.含破伤风类毒素</w:t>
            </w:r>
            <w:r>
              <w:rPr>
                <w:rFonts w:hint="eastAsia" w:ascii="仿宋" w:hAnsi="仿宋" w:eastAsia="仿宋" w:cs="仿宋"/>
                <w:color w:val="auto"/>
                <w:kern w:val="0"/>
                <w:sz w:val="24"/>
                <w:szCs w:val="24"/>
                <w:u w:val="none"/>
                <w:bdr w:val="none" w:color="auto" w:sz="0" w:space="0"/>
                <w:lang w:val="en-US" w:eastAsia="zh-CN" w:bidi="ar"/>
              </w:rPr>
              <w:t>疫苗</w:t>
            </w:r>
          </w:p>
        </w:tc>
        <w:tc>
          <w:tcPr>
            <w:tcW w:w="3337" w:type="dxa"/>
            <w:gridSpan w:val="2"/>
            <w:tcBorders>
              <w:top w:val="nil"/>
              <w:left w:val="nil"/>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0" w:right="0"/>
              <w:jc w:val="both"/>
              <w:rPr>
                <w:rFonts w:hint="eastAsia" w:ascii="微软雅黑" w:hAnsi="微软雅黑" w:eastAsia="微软雅黑" w:cs="微软雅黑"/>
                <w:color w:val="auto"/>
                <w:u w:val="none"/>
              </w:rPr>
            </w:pPr>
            <w:r>
              <w:rPr>
                <w:rFonts w:hint="eastAsia" w:ascii="仿宋" w:hAnsi="仿宋" w:eastAsia="仿宋" w:cs="仿宋"/>
                <w:color w:val="auto"/>
                <w:kern w:val="0"/>
                <w:sz w:val="24"/>
                <w:szCs w:val="24"/>
                <w:u w:val="none"/>
                <w:bdr w:val="none" w:color="auto" w:sz="0" w:space="0"/>
                <w:lang w:val="en-US" w:eastAsia="zh-CN" w:bidi="ar"/>
              </w:rPr>
              <w:t>臂丛神经炎</w:t>
            </w:r>
          </w:p>
        </w:tc>
        <w:tc>
          <w:tcPr>
            <w:tcW w:w="2122" w:type="dxa"/>
            <w:tcBorders>
              <w:top w:val="nil"/>
              <w:left w:val="nil"/>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0" w:afterAutospacing="0"/>
              <w:ind w:left="37" w:right="-29"/>
              <w:jc w:val="both"/>
              <w:rPr>
                <w:rFonts w:hint="eastAsia" w:ascii="微软雅黑" w:hAnsi="微软雅黑" w:eastAsia="微软雅黑" w:cs="微软雅黑"/>
                <w:color w:val="auto"/>
                <w:u w:val="none"/>
              </w:rPr>
            </w:pPr>
            <w:r>
              <w:rPr>
                <w:rFonts w:hint="eastAsia" w:ascii="仿宋" w:hAnsi="仿宋" w:eastAsia="仿宋" w:cs="仿宋"/>
                <w:color w:val="auto"/>
                <w:kern w:val="0"/>
                <w:sz w:val="24"/>
                <w:szCs w:val="24"/>
                <w:u w:val="none"/>
                <w:bdr w:val="none" w:color="auto" w:sz="0" w:space="0"/>
                <w:lang w:val="en-US" w:eastAsia="zh-CN" w:bidi="ar"/>
              </w:rPr>
              <w:t>2-28</w:t>
            </w:r>
            <w:r>
              <w:rPr>
                <w:rFonts w:hint="eastAsia" w:ascii="仿宋" w:hAnsi="仿宋" w:eastAsia="仿宋" w:cs="仿宋"/>
                <w:color w:val="auto"/>
                <w:spacing w:val="-50"/>
                <w:kern w:val="0"/>
                <w:sz w:val="24"/>
                <w:szCs w:val="24"/>
                <w:u w:val="none"/>
                <w:bdr w:val="none" w:color="auto" w:sz="0" w:space="0"/>
                <w:lang w:val="en-US" w:eastAsia="zh-CN" w:bidi="ar"/>
              </w:rPr>
              <w:t> 天</w:t>
            </w:r>
            <w:r>
              <w:rPr>
                <w:rFonts w:hint="eastAsia" w:ascii="仿宋" w:hAnsi="仿宋" w:eastAsia="仿宋" w:cs="仿宋"/>
                <w:color w:val="auto"/>
                <w:kern w:val="0"/>
                <w:sz w:val="24"/>
                <w:szCs w:val="24"/>
                <w:u w:val="none"/>
                <w:bdr w:val="none" w:color="auto" w:sz="0" w:space="0"/>
                <w:lang w:val="en-US" w:eastAsia="zh-CN" w:bidi="ar"/>
              </w:rPr>
              <w:t>（</w:t>
            </w:r>
            <w:r>
              <w:rPr>
                <w:rFonts w:hint="eastAsia" w:ascii="仿宋" w:hAnsi="仿宋" w:eastAsia="仿宋" w:cs="仿宋"/>
                <w:color w:val="auto"/>
                <w:spacing w:val="-21"/>
                <w:kern w:val="0"/>
                <w:sz w:val="24"/>
                <w:szCs w:val="24"/>
                <w:u w:val="none"/>
                <w:bdr w:val="none" w:color="auto" w:sz="0" w:space="0"/>
                <w:lang w:val="en-US" w:eastAsia="zh-CN" w:bidi="ar"/>
              </w:rPr>
              <w:t>免疫</w:t>
            </w:r>
            <w:r>
              <w:rPr>
                <w:rFonts w:hint="eastAsia" w:ascii="仿宋" w:hAnsi="仿宋" w:eastAsia="仿宋" w:cs="仿宋"/>
                <w:color w:val="auto"/>
                <w:kern w:val="0"/>
                <w:sz w:val="24"/>
                <w:szCs w:val="24"/>
                <w:u w:val="none"/>
                <w:bdr w:val="none" w:color="auto" w:sz="0" w:space="0"/>
                <w:lang w:val="en-US" w:eastAsia="zh-CN" w:bidi="ar"/>
              </w:rPr>
              <w:t>力低下者 2 天-3 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4" w:hRule="atLeast"/>
          <w:jc w:val="center"/>
        </w:trPr>
        <w:tc>
          <w:tcPr>
            <w:tcW w:w="2779" w:type="dxa"/>
            <w:vMerge w:val="restart"/>
            <w:tcBorders>
              <w:top w:val="nil"/>
              <w:left w:val="single" w:color="auto" w:sz="8" w:space="0"/>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7" w:right="-15"/>
              <w:jc w:val="both"/>
              <w:rPr>
                <w:rFonts w:hint="eastAsia" w:ascii="微软雅黑" w:hAnsi="微软雅黑" w:eastAsia="微软雅黑" w:cs="微软雅黑"/>
                <w:color w:val="auto"/>
                <w:u w:val="none"/>
              </w:rPr>
            </w:pPr>
            <w:r>
              <w:rPr>
                <w:rFonts w:hint="eastAsia" w:ascii="仿宋" w:hAnsi="仿宋" w:eastAsia="仿宋" w:cs="仿宋"/>
                <w:color w:val="auto"/>
                <w:spacing w:val="8"/>
                <w:kern w:val="0"/>
                <w:sz w:val="24"/>
                <w:szCs w:val="24"/>
                <w:u w:val="none"/>
                <w:bdr w:val="none" w:color="auto" w:sz="0" w:space="0"/>
                <w:lang w:val="en-US" w:eastAsia="zh-CN" w:bidi="ar"/>
              </w:rPr>
              <w:t>6</w:t>
            </w:r>
            <w:r>
              <w:rPr>
                <w:rFonts w:hint="eastAsia" w:ascii="仿宋" w:hAnsi="仿宋" w:eastAsia="仿宋" w:cs="仿宋"/>
                <w:color w:val="auto"/>
                <w:spacing w:val="-4"/>
                <w:kern w:val="0"/>
                <w:sz w:val="24"/>
                <w:szCs w:val="24"/>
                <w:u w:val="none"/>
                <w:bdr w:val="none" w:color="auto" w:sz="0" w:space="0"/>
                <w:lang w:val="en-US" w:eastAsia="zh-CN" w:bidi="ar"/>
              </w:rPr>
              <w:t>.含麻疹成分疫苗</w:t>
            </w:r>
          </w:p>
        </w:tc>
        <w:tc>
          <w:tcPr>
            <w:tcW w:w="3337" w:type="dxa"/>
            <w:gridSpan w:val="2"/>
            <w:tcBorders>
              <w:top w:val="nil"/>
              <w:left w:val="nil"/>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0" w:afterAutospacing="0" w:line="298" w:lineRule="atLeast"/>
              <w:ind w:left="37" w:right="0"/>
              <w:jc w:val="both"/>
              <w:rPr>
                <w:rFonts w:hint="eastAsia" w:ascii="微软雅黑" w:hAnsi="微软雅黑" w:eastAsia="微软雅黑" w:cs="微软雅黑"/>
                <w:color w:val="auto"/>
                <w:u w:val="none"/>
              </w:rPr>
            </w:pPr>
            <w:r>
              <w:rPr>
                <w:rFonts w:hint="eastAsia" w:ascii="仿宋" w:hAnsi="仿宋" w:eastAsia="仿宋" w:cs="仿宋"/>
                <w:color w:val="auto"/>
                <w:kern w:val="0"/>
                <w:sz w:val="24"/>
                <w:szCs w:val="24"/>
                <w:u w:val="none"/>
                <w:bdr w:val="none" w:color="auto" w:sz="0" w:space="0"/>
                <w:lang w:val="en-US" w:eastAsia="zh-CN" w:bidi="ar"/>
              </w:rPr>
              <w:t>血小板减少性紫癜</w:t>
            </w:r>
          </w:p>
        </w:tc>
        <w:tc>
          <w:tcPr>
            <w:tcW w:w="2122" w:type="dxa"/>
            <w:tcBorders>
              <w:top w:val="nil"/>
              <w:left w:val="nil"/>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0" w:afterAutospacing="0" w:line="298" w:lineRule="atLeast"/>
              <w:ind w:left="37" w:right="0"/>
              <w:jc w:val="both"/>
              <w:rPr>
                <w:rFonts w:hint="eastAsia" w:ascii="微软雅黑" w:hAnsi="微软雅黑" w:eastAsia="微软雅黑" w:cs="微软雅黑"/>
                <w:color w:val="auto"/>
                <w:u w:val="none"/>
              </w:rPr>
            </w:pPr>
            <w:r>
              <w:rPr>
                <w:rFonts w:hint="eastAsia" w:ascii="仿宋" w:hAnsi="仿宋" w:eastAsia="仿宋" w:cs="仿宋"/>
                <w:color w:val="auto"/>
                <w:kern w:val="0"/>
                <w:sz w:val="24"/>
                <w:szCs w:val="24"/>
                <w:u w:val="none"/>
                <w:bdr w:val="none" w:color="auto" w:sz="0" w:space="0"/>
                <w:lang w:val="en-US" w:eastAsia="zh-CN" w:bidi="ar"/>
              </w:rPr>
              <w:t>7-30 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9" w:hRule="atLeast"/>
          <w:jc w:val="center"/>
        </w:trPr>
        <w:tc>
          <w:tcPr>
            <w:tcW w:w="2779" w:type="dxa"/>
            <w:vMerge w:val="continue"/>
            <w:tcBorders>
              <w:top w:val="nil"/>
              <w:left w:val="single" w:color="auto" w:sz="8" w:space="0"/>
              <w:bottom w:val="single" w:color="auto" w:sz="8" w:space="0"/>
              <w:right w:val="single" w:color="auto" w:sz="8" w:space="0"/>
            </w:tcBorders>
            <w:shd w:val="clear"/>
            <w:vAlign w:val="center"/>
          </w:tcPr>
          <w:p>
            <w:pPr>
              <w:rPr>
                <w:rFonts w:hint="eastAsia" w:ascii="微软雅黑" w:hAnsi="微软雅黑" w:eastAsia="微软雅黑" w:cs="微软雅黑"/>
                <w:color w:val="auto"/>
                <w:sz w:val="24"/>
                <w:szCs w:val="24"/>
                <w:u w:val="none"/>
              </w:rPr>
            </w:pPr>
          </w:p>
        </w:tc>
        <w:tc>
          <w:tcPr>
            <w:tcW w:w="3337" w:type="dxa"/>
            <w:gridSpan w:val="2"/>
            <w:tcBorders>
              <w:top w:val="nil"/>
              <w:left w:val="nil"/>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2" w:beforeAutospacing="0" w:after="0" w:afterAutospacing="0"/>
              <w:ind w:left="37" w:right="-15"/>
              <w:jc w:val="both"/>
              <w:rPr>
                <w:rFonts w:hint="eastAsia" w:ascii="微软雅黑" w:hAnsi="微软雅黑" w:eastAsia="微软雅黑" w:cs="微软雅黑"/>
                <w:color w:val="auto"/>
                <w:u w:val="none"/>
              </w:rPr>
            </w:pPr>
            <w:r>
              <w:rPr>
                <w:rFonts w:hint="eastAsia" w:ascii="仿宋" w:hAnsi="仿宋" w:eastAsia="仿宋" w:cs="仿宋"/>
                <w:color w:val="auto"/>
                <w:spacing w:val="-15"/>
                <w:kern w:val="0"/>
                <w:sz w:val="24"/>
                <w:szCs w:val="24"/>
                <w:u w:val="none"/>
                <w:bdr w:val="none" w:color="auto" w:sz="0" w:space="0"/>
                <w:lang w:val="en-US" w:eastAsia="zh-CN" w:bidi="ar"/>
              </w:rPr>
              <w:t>麻疹疫苗株感染所致麻疹</w:t>
            </w:r>
            <w:r>
              <w:rPr>
                <w:rFonts w:hint="eastAsia" w:ascii="仿宋" w:hAnsi="仿宋" w:eastAsia="仿宋" w:cs="仿宋"/>
                <w:color w:val="auto"/>
                <w:kern w:val="0"/>
                <w:sz w:val="24"/>
                <w:szCs w:val="24"/>
                <w:u w:val="none"/>
                <w:bdr w:val="none" w:color="auto" w:sz="0" w:space="0"/>
                <w:lang w:val="en-US" w:eastAsia="zh-CN" w:bidi="ar"/>
              </w:rPr>
              <w:t>（</w:t>
            </w:r>
            <w:r>
              <w:rPr>
                <w:rFonts w:hint="eastAsia" w:ascii="仿宋" w:hAnsi="仿宋" w:eastAsia="仿宋" w:cs="仿宋"/>
                <w:color w:val="auto"/>
                <w:spacing w:val="-6"/>
                <w:kern w:val="0"/>
                <w:sz w:val="24"/>
                <w:szCs w:val="24"/>
                <w:u w:val="none"/>
                <w:bdr w:val="none" w:color="auto" w:sz="0" w:space="0"/>
                <w:lang w:val="en-US" w:eastAsia="zh-CN" w:bidi="ar"/>
              </w:rPr>
              <w:t>免疫缺</w:t>
            </w:r>
            <w:r>
              <w:rPr>
                <w:rFonts w:hint="eastAsia" w:ascii="仿宋" w:hAnsi="仿宋" w:eastAsia="仿宋" w:cs="仿宋"/>
                <w:color w:val="auto"/>
                <w:kern w:val="0"/>
                <w:sz w:val="24"/>
                <w:szCs w:val="24"/>
                <w:u w:val="none"/>
                <w:bdr w:val="none" w:color="auto" w:sz="0" w:space="0"/>
                <w:lang w:val="en-US" w:eastAsia="zh-CN" w:bidi="ar"/>
              </w:rPr>
              <w:t>陷者更可能有风险，病毒分离结果提示为疫苗株感染）</w:t>
            </w:r>
          </w:p>
        </w:tc>
        <w:tc>
          <w:tcPr>
            <w:tcW w:w="2122" w:type="dxa"/>
            <w:tcBorders>
              <w:top w:val="nil"/>
              <w:left w:val="nil"/>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7" w:right="0"/>
              <w:jc w:val="both"/>
              <w:rPr>
                <w:rFonts w:hint="eastAsia" w:ascii="微软雅黑" w:hAnsi="微软雅黑" w:eastAsia="微软雅黑" w:cs="微软雅黑"/>
                <w:color w:val="auto"/>
                <w:u w:val="none"/>
              </w:rPr>
            </w:pPr>
            <w:r>
              <w:rPr>
                <w:rFonts w:hint="eastAsia" w:ascii="仿宋" w:hAnsi="仿宋" w:eastAsia="仿宋" w:cs="仿宋"/>
                <w:color w:val="auto"/>
                <w:kern w:val="0"/>
                <w:sz w:val="24"/>
                <w:szCs w:val="24"/>
                <w:u w:val="none"/>
                <w:bdr w:val="none" w:color="auto" w:sz="0" w:space="0"/>
                <w:lang w:val="en-US" w:eastAsia="zh-CN" w:bidi="ar"/>
              </w:rPr>
              <w:t>≤12 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8" w:hRule="atLeast"/>
          <w:jc w:val="center"/>
        </w:trPr>
        <w:tc>
          <w:tcPr>
            <w:tcW w:w="2779" w:type="dxa"/>
            <w:tcBorders>
              <w:top w:val="nil"/>
              <w:left w:val="single" w:color="auto" w:sz="8" w:space="0"/>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37" w:right="-15"/>
              <w:jc w:val="both"/>
              <w:rPr>
                <w:rFonts w:hint="eastAsia" w:ascii="微软雅黑" w:hAnsi="微软雅黑" w:eastAsia="微软雅黑" w:cs="微软雅黑"/>
                <w:color w:val="auto"/>
                <w:u w:val="none"/>
              </w:rPr>
            </w:pPr>
            <w:r>
              <w:rPr>
                <w:rFonts w:hint="eastAsia" w:ascii="仿宋" w:hAnsi="仿宋" w:eastAsia="仿宋" w:cs="仿宋"/>
                <w:color w:val="auto"/>
                <w:spacing w:val="8"/>
                <w:kern w:val="0"/>
                <w:sz w:val="24"/>
                <w:szCs w:val="24"/>
                <w:u w:val="none"/>
                <w:bdr w:val="none" w:color="auto" w:sz="0" w:space="0"/>
                <w:lang w:val="en-US" w:eastAsia="zh-CN" w:bidi="ar"/>
              </w:rPr>
              <w:t>7</w:t>
            </w:r>
            <w:r>
              <w:rPr>
                <w:rFonts w:hint="eastAsia" w:ascii="仿宋" w:hAnsi="仿宋" w:eastAsia="仿宋" w:cs="仿宋"/>
                <w:color w:val="auto"/>
                <w:spacing w:val="-4"/>
                <w:kern w:val="0"/>
                <w:sz w:val="24"/>
                <w:szCs w:val="24"/>
                <w:u w:val="none"/>
                <w:bdr w:val="none" w:color="auto" w:sz="0" w:space="0"/>
                <w:lang w:val="en-US" w:eastAsia="zh-CN" w:bidi="ar"/>
              </w:rPr>
              <w:t>.含风疹成分疫苗</w:t>
            </w:r>
          </w:p>
        </w:tc>
        <w:tc>
          <w:tcPr>
            <w:tcW w:w="3337" w:type="dxa"/>
            <w:gridSpan w:val="2"/>
            <w:tcBorders>
              <w:top w:val="nil"/>
              <w:left w:val="nil"/>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2" w:beforeAutospacing="0" w:after="0" w:afterAutospacing="0"/>
              <w:ind w:left="37" w:right="-15"/>
              <w:jc w:val="both"/>
              <w:rPr>
                <w:rFonts w:hint="eastAsia" w:ascii="微软雅黑" w:hAnsi="微软雅黑" w:eastAsia="微软雅黑" w:cs="微软雅黑"/>
                <w:color w:val="auto"/>
                <w:u w:val="none"/>
              </w:rPr>
            </w:pPr>
            <w:r>
              <w:rPr>
                <w:rFonts w:hint="eastAsia" w:ascii="仿宋" w:hAnsi="仿宋" w:eastAsia="仿宋" w:cs="仿宋"/>
                <w:color w:val="auto"/>
                <w:spacing w:val="-23"/>
                <w:kern w:val="0"/>
                <w:sz w:val="24"/>
                <w:szCs w:val="24"/>
                <w:u w:val="none"/>
                <w:bdr w:val="none" w:color="auto" w:sz="0" w:space="0"/>
                <w:lang w:val="en-US" w:eastAsia="zh-CN" w:bidi="ar"/>
              </w:rPr>
              <w:t>慢性关节炎</w:t>
            </w:r>
            <w:r>
              <w:rPr>
                <w:rFonts w:hint="eastAsia" w:ascii="仿宋" w:hAnsi="仿宋" w:eastAsia="仿宋" w:cs="仿宋"/>
                <w:color w:val="auto"/>
                <w:kern w:val="0"/>
                <w:sz w:val="24"/>
                <w:szCs w:val="24"/>
                <w:u w:val="none"/>
                <w:bdr w:val="none" w:color="auto" w:sz="0" w:space="0"/>
                <w:lang w:val="en-US" w:eastAsia="zh-CN" w:bidi="ar"/>
              </w:rPr>
              <w:t>（</w:t>
            </w:r>
            <w:r>
              <w:rPr>
                <w:rFonts w:hint="eastAsia" w:ascii="仿宋" w:hAnsi="仿宋" w:eastAsia="仿宋" w:cs="仿宋"/>
                <w:color w:val="auto"/>
                <w:spacing w:val="-6"/>
                <w:kern w:val="0"/>
                <w:sz w:val="24"/>
                <w:szCs w:val="24"/>
                <w:u w:val="none"/>
                <w:bdr w:val="none" w:color="auto" w:sz="0" w:space="0"/>
                <w:lang w:val="en-US" w:eastAsia="zh-CN" w:bidi="ar"/>
              </w:rPr>
              <w:t>成年女性更可</w:t>
            </w:r>
            <w:r>
              <w:rPr>
                <w:rFonts w:hint="eastAsia" w:ascii="仿宋" w:hAnsi="仿宋" w:eastAsia="仿宋" w:cs="仿宋"/>
                <w:color w:val="auto"/>
                <w:kern w:val="0"/>
                <w:sz w:val="24"/>
                <w:szCs w:val="24"/>
                <w:u w:val="none"/>
                <w:bdr w:val="none" w:color="auto" w:sz="0" w:space="0"/>
                <w:lang w:val="en-US" w:eastAsia="zh-CN" w:bidi="ar"/>
              </w:rPr>
              <w:t>能有风险）</w:t>
            </w:r>
          </w:p>
        </w:tc>
        <w:tc>
          <w:tcPr>
            <w:tcW w:w="2122" w:type="dxa"/>
            <w:tcBorders>
              <w:top w:val="nil"/>
              <w:left w:val="nil"/>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37" w:right="0"/>
              <w:jc w:val="both"/>
              <w:rPr>
                <w:rFonts w:hint="eastAsia" w:ascii="微软雅黑" w:hAnsi="微软雅黑" w:eastAsia="微软雅黑" w:cs="微软雅黑"/>
                <w:color w:val="auto"/>
                <w:u w:val="none"/>
              </w:rPr>
            </w:pPr>
            <w:r>
              <w:rPr>
                <w:rFonts w:hint="eastAsia" w:ascii="仿宋" w:hAnsi="仿宋" w:eastAsia="仿宋" w:cs="仿宋"/>
                <w:color w:val="auto"/>
                <w:kern w:val="0"/>
                <w:sz w:val="24"/>
                <w:szCs w:val="24"/>
                <w:u w:val="none"/>
                <w:bdr w:val="none" w:color="auto" w:sz="0" w:space="0"/>
                <w:lang w:val="en-US" w:eastAsia="zh-CN" w:bidi="ar"/>
              </w:rPr>
              <w:t>7-42 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9" w:hRule="atLeast"/>
          <w:jc w:val="center"/>
        </w:trPr>
        <w:tc>
          <w:tcPr>
            <w:tcW w:w="2779" w:type="dxa"/>
            <w:tcBorders>
              <w:top w:val="nil"/>
              <w:left w:val="single" w:color="auto" w:sz="8" w:space="0"/>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ind w:left="37" w:right="0"/>
              <w:jc w:val="both"/>
              <w:rPr>
                <w:rFonts w:hint="eastAsia" w:ascii="微软雅黑" w:hAnsi="微软雅黑" w:eastAsia="微软雅黑" w:cs="微软雅黑"/>
                <w:color w:val="auto"/>
                <w:u w:val="none"/>
              </w:rPr>
            </w:pPr>
            <w:r>
              <w:rPr>
                <w:rFonts w:hint="eastAsia" w:ascii="仿宋" w:hAnsi="仿宋" w:eastAsia="仿宋" w:cs="仿宋"/>
                <w:color w:val="auto"/>
                <w:kern w:val="0"/>
                <w:sz w:val="24"/>
                <w:szCs w:val="24"/>
                <w:u w:val="none"/>
                <w:bdr w:val="none" w:color="auto" w:sz="0" w:space="0"/>
                <w:lang w:val="en-US" w:eastAsia="zh-CN" w:bidi="ar"/>
              </w:rPr>
              <w:t>8.水痘疫苗</w:t>
            </w:r>
          </w:p>
        </w:tc>
        <w:tc>
          <w:tcPr>
            <w:tcW w:w="3337" w:type="dxa"/>
            <w:gridSpan w:val="2"/>
            <w:tcBorders>
              <w:top w:val="nil"/>
              <w:left w:val="nil"/>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62" w:beforeAutospacing="0" w:after="0" w:afterAutospacing="0"/>
              <w:ind w:left="37" w:right="-15"/>
              <w:jc w:val="both"/>
              <w:rPr>
                <w:rFonts w:hint="eastAsia" w:ascii="微软雅黑" w:hAnsi="微软雅黑" w:eastAsia="微软雅黑" w:cs="微软雅黑"/>
                <w:color w:val="auto"/>
                <w:u w:val="none"/>
              </w:rPr>
            </w:pPr>
            <w:r>
              <w:rPr>
                <w:rFonts w:hint="eastAsia" w:ascii="仿宋" w:hAnsi="仿宋" w:eastAsia="仿宋" w:cs="仿宋"/>
                <w:color w:val="auto"/>
                <w:spacing w:val="-16"/>
                <w:kern w:val="0"/>
                <w:sz w:val="24"/>
                <w:szCs w:val="24"/>
                <w:u w:val="none"/>
                <w:bdr w:val="none" w:color="auto" w:sz="0" w:space="0"/>
                <w:lang w:val="en-US" w:eastAsia="zh-CN" w:bidi="ar"/>
              </w:rPr>
              <w:t>播散性水痘疫苗株感染</w:t>
            </w:r>
            <w:r>
              <w:rPr>
                <w:rFonts w:hint="eastAsia" w:ascii="仿宋" w:hAnsi="仿宋" w:eastAsia="仿宋" w:cs="仿宋"/>
                <w:color w:val="auto"/>
                <w:kern w:val="0"/>
                <w:sz w:val="24"/>
                <w:szCs w:val="24"/>
                <w:u w:val="none"/>
                <w:bdr w:val="none" w:color="auto" w:sz="0" w:space="0"/>
                <w:lang w:val="en-US" w:eastAsia="zh-CN" w:bidi="ar"/>
              </w:rPr>
              <w:t>（</w:t>
            </w:r>
            <w:r>
              <w:rPr>
                <w:rFonts w:hint="eastAsia" w:ascii="仿宋" w:hAnsi="仿宋" w:eastAsia="仿宋" w:cs="仿宋"/>
                <w:color w:val="auto"/>
                <w:spacing w:val="-5"/>
                <w:kern w:val="0"/>
                <w:sz w:val="24"/>
                <w:szCs w:val="24"/>
                <w:u w:val="none"/>
                <w:bdr w:val="none" w:color="auto" w:sz="0" w:space="0"/>
                <w:lang w:val="en-US" w:eastAsia="zh-CN" w:bidi="ar"/>
              </w:rPr>
              <w:t>免疫缺陷</w:t>
            </w:r>
            <w:r>
              <w:rPr>
                <w:rFonts w:hint="eastAsia" w:ascii="仿宋" w:hAnsi="仿宋" w:eastAsia="仿宋" w:cs="仿宋"/>
                <w:color w:val="auto"/>
                <w:kern w:val="0"/>
                <w:sz w:val="24"/>
                <w:szCs w:val="24"/>
                <w:u w:val="none"/>
                <w:bdr w:val="none" w:color="auto" w:sz="0" w:space="0"/>
                <w:lang w:val="en-US" w:eastAsia="zh-CN" w:bidi="ar"/>
              </w:rPr>
              <w:t>者）</w:t>
            </w:r>
          </w:p>
        </w:tc>
        <w:tc>
          <w:tcPr>
            <w:tcW w:w="2122" w:type="dxa"/>
            <w:tcBorders>
              <w:top w:val="nil"/>
              <w:left w:val="nil"/>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auto"/>
                <w:u w:val="none"/>
              </w:rPr>
            </w:pPr>
            <w:r>
              <w:rPr>
                <w:rFonts w:hint="eastAsia" w:ascii="仿宋" w:hAnsi="仿宋" w:eastAsia="仿宋" w:cs="仿宋"/>
                <w:color w:val="auto"/>
                <w:kern w:val="0"/>
                <w:sz w:val="24"/>
                <w:szCs w:val="24"/>
                <w:u w:val="none"/>
                <w:bdr w:val="none" w:color="auto" w:sz="0" w:space="0"/>
                <w:lang w:val="en-US" w:eastAsia="zh-CN" w:bidi="ar"/>
              </w:rPr>
              <w:t>7-42 天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87" w:hRule="atLeast"/>
          <w:jc w:val="center"/>
        </w:trPr>
        <w:tc>
          <w:tcPr>
            <w:tcW w:w="2779" w:type="dxa"/>
            <w:tcBorders>
              <w:top w:val="nil"/>
              <w:left w:val="single" w:color="auto" w:sz="8" w:space="0"/>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ind w:left="0" w:right="0"/>
              <w:jc w:val="both"/>
              <w:rPr>
                <w:rFonts w:hint="eastAsia" w:ascii="微软雅黑" w:hAnsi="微软雅黑" w:eastAsia="微软雅黑" w:cs="微软雅黑"/>
                <w:color w:val="auto"/>
                <w:u w:val="none"/>
              </w:rPr>
            </w:pPr>
            <w:r>
              <w:rPr>
                <w:rFonts w:hint="eastAsia" w:ascii="仿宋" w:hAnsi="仿宋" w:eastAsia="仿宋" w:cs="仿宋"/>
                <w:color w:val="auto"/>
                <w:kern w:val="0"/>
                <w:sz w:val="24"/>
                <w:szCs w:val="24"/>
                <w:u w:val="none"/>
                <w:bdr w:val="none" w:color="auto" w:sz="0" w:space="0"/>
                <w:lang w:val="en-US" w:eastAsia="zh-CN" w:bidi="ar"/>
              </w:rPr>
              <w:t>9.轮状病毒疫苗</w:t>
            </w:r>
          </w:p>
        </w:tc>
        <w:tc>
          <w:tcPr>
            <w:tcW w:w="3337" w:type="dxa"/>
            <w:gridSpan w:val="2"/>
            <w:tcBorders>
              <w:top w:val="nil"/>
              <w:left w:val="nil"/>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0" w:afterAutospacing="0"/>
              <w:ind w:left="37" w:right="-15"/>
              <w:jc w:val="both"/>
              <w:rPr>
                <w:rFonts w:hint="eastAsia" w:ascii="微软雅黑" w:hAnsi="微软雅黑" w:eastAsia="微软雅黑" w:cs="微软雅黑"/>
                <w:color w:val="auto"/>
                <w:u w:val="none"/>
              </w:rPr>
            </w:pPr>
            <w:r>
              <w:rPr>
                <w:rFonts w:hint="eastAsia" w:ascii="仿宋" w:hAnsi="仿宋" w:eastAsia="仿宋" w:cs="仿宋"/>
                <w:color w:val="auto"/>
                <w:spacing w:val="-16"/>
                <w:kern w:val="0"/>
                <w:sz w:val="24"/>
                <w:szCs w:val="24"/>
                <w:u w:val="none"/>
                <w:bdr w:val="none" w:color="auto" w:sz="0" w:space="0"/>
                <w:lang w:val="en-US" w:eastAsia="zh-CN" w:bidi="ar"/>
              </w:rPr>
              <w:t>肠套叠</w:t>
            </w:r>
            <w:r>
              <w:rPr>
                <w:rFonts w:hint="eastAsia" w:ascii="仿宋" w:hAnsi="仿宋" w:eastAsia="仿宋" w:cs="仿宋"/>
                <w:color w:val="auto"/>
                <w:kern w:val="0"/>
                <w:sz w:val="24"/>
                <w:szCs w:val="24"/>
                <w:u w:val="none"/>
                <w:bdr w:val="none" w:color="auto" w:sz="0" w:space="0"/>
                <w:lang w:val="en-US" w:eastAsia="zh-CN" w:bidi="ar"/>
              </w:rPr>
              <w:t>（</w:t>
            </w:r>
            <w:r>
              <w:rPr>
                <w:rFonts w:hint="eastAsia" w:ascii="仿宋" w:hAnsi="仿宋" w:eastAsia="仿宋" w:cs="仿宋"/>
                <w:color w:val="auto"/>
                <w:spacing w:val="-11"/>
                <w:kern w:val="0"/>
                <w:sz w:val="24"/>
                <w:szCs w:val="24"/>
                <w:u w:val="none"/>
                <w:bdr w:val="none" w:color="auto" w:sz="0" w:space="0"/>
                <w:lang w:val="en-US" w:eastAsia="zh-CN" w:bidi="ar"/>
              </w:rPr>
              <w:t>因果关系证据有限，提示</w:t>
            </w:r>
            <w:r>
              <w:rPr>
                <w:rFonts w:hint="eastAsia" w:ascii="仿宋" w:hAnsi="仿宋" w:eastAsia="仿宋" w:cs="仿宋"/>
                <w:color w:val="auto"/>
                <w:kern w:val="0"/>
                <w:sz w:val="24"/>
                <w:szCs w:val="24"/>
                <w:u w:val="none"/>
                <w:bdr w:val="none" w:color="auto" w:sz="0" w:space="0"/>
                <w:lang w:val="en-US" w:eastAsia="zh-CN" w:bidi="ar"/>
              </w:rPr>
              <w:t>接种第一剂疫苗后更可能有风险）</w:t>
            </w:r>
          </w:p>
        </w:tc>
        <w:tc>
          <w:tcPr>
            <w:tcW w:w="2122" w:type="dxa"/>
            <w:tcBorders>
              <w:top w:val="nil"/>
              <w:left w:val="nil"/>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ind w:left="0" w:right="0"/>
              <w:jc w:val="both"/>
              <w:rPr>
                <w:rFonts w:hint="eastAsia" w:ascii="微软雅黑" w:hAnsi="微软雅黑" w:eastAsia="微软雅黑" w:cs="微软雅黑"/>
                <w:color w:val="auto"/>
                <w:u w:val="none"/>
              </w:rPr>
            </w:pPr>
            <w:r>
              <w:rPr>
                <w:rFonts w:hint="eastAsia" w:ascii="仿宋" w:hAnsi="仿宋" w:eastAsia="仿宋" w:cs="仿宋"/>
                <w:color w:val="auto"/>
                <w:kern w:val="0"/>
                <w:sz w:val="24"/>
                <w:szCs w:val="24"/>
                <w:u w:val="none"/>
                <w:bdr w:val="none" w:color="auto" w:sz="0" w:space="0"/>
                <w:lang w:val="en-US" w:eastAsia="zh-CN" w:bidi="ar"/>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1" w:beforeAutospacing="0" w:after="0" w:afterAutospacing="0" w:line="250" w:lineRule="atLeast"/>
              <w:ind w:left="37" w:right="0"/>
              <w:jc w:val="both"/>
              <w:rPr>
                <w:rFonts w:hint="eastAsia" w:ascii="微软雅黑" w:hAnsi="微软雅黑" w:eastAsia="微软雅黑" w:cs="微软雅黑"/>
                <w:color w:val="auto"/>
                <w:u w:val="none"/>
              </w:rPr>
            </w:pPr>
            <w:r>
              <w:rPr>
                <w:rFonts w:hint="eastAsia" w:ascii="仿宋" w:hAnsi="仿宋" w:eastAsia="仿宋" w:cs="仿宋"/>
                <w:color w:val="auto"/>
                <w:kern w:val="0"/>
                <w:sz w:val="24"/>
                <w:szCs w:val="24"/>
                <w:u w:val="none"/>
                <w:bdr w:val="none" w:color="auto" w:sz="0" w:space="0"/>
                <w:lang w:val="en-US" w:eastAsia="zh-CN" w:bidi="ar"/>
              </w:rPr>
              <w:t>1-21 天</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48" w:hRule="atLeast"/>
          <w:jc w:val="center"/>
        </w:trPr>
        <w:tc>
          <w:tcPr>
            <w:tcW w:w="2779" w:type="dxa"/>
            <w:tcBorders>
              <w:top w:val="nil"/>
              <w:left w:val="single" w:color="auto" w:sz="8" w:space="0"/>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0" w:afterAutospacing="0"/>
              <w:ind w:left="0" w:right="-15"/>
              <w:jc w:val="both"/>
              <w:rPr>
                <w:rFonts w:hint="eastAsia" w:ascii="微软雅黑" w:hAnsi="微软雅黑" w:eastAsia="微软雅黑" w:cs="微软雅黑"/>
                <w:color w:val="auto"/>
                <w:u w:val="none"/>
              </w:rPr>
            </w:pPr>
            <w:r>
              <w:rPr>
                <w:rFonts w:hint="eastAsia" w:ascii="仿宋" w:hAnsi="仿宋" w:eastAsia="仿宋" w:cs="仿宋"/>
                <w:color w:val="auto"/>
                <w:spacing w:val="8"/>
                <w:kern w:val="0"/>
                <w:sz w:val="24"/>
                <w:szCs w:val="24"/>
                <w:u w:val="none"/>
                <w:bdr w:val="none" w:color="auto" w:sz="0" w:space="0"/>
                <w:lang w:val="en-US" w:eastAsia="zh-CN" w:bidi="ar"/>
              </w:rPr>
              <w:t>10.</w:t>
            </w:r>
            <w:r>
              <w:rPr>
                <w:rFonts w:hint="eastAsia" w:ascii="仿宋" w:hAnsi="仿宋" w:eastAsia="仿宋" w:cs="仿宋"/>
                <w:color w:val="auto"/>
                <w:spacing w:val="-6"/>
                <w:kern w:val="0"/>
                <w:sz w:val="24"/>
                <w:szCs w:val="24"/>
                <w:u w:val="none"/>
                <w:bdr w:val="none" w:color="auto" w:sz="0" w:space="0"/>
                <w:lang w:val="en-US" w:eastAsia="zh-CN" w:bidi="ar"/>
              </w:rPr>
              <w:t>含麻疹</w:t>
            </w:r>
            <w:r>
              <w:rPr>
                <w:rFonts w:hint="eastAsia" w:ascii="仿宋" w:hAnsi="仿宋" w:eastAsia="仿宋" w:cs="仿宋"/>
                <w:color w:val="auto"/>
                <w:spacing w:val="-8"/>
                <w:kern w:val="0"/>
                <w:sz w:val="24"/>
                <w:szCs w:val="24"/>
                <w:u w:val="none"/>
                <w:bdr w:val="none" w:color="auto" w:sz="0" w:space="0"/>
                <w:lang w:val="en-US" w:eastAsia="zh-CN" w:bidi="ar"/>
              </w:rPr>
              <w:t>/</w:t>
            </w:r>
            <w:r>
              <w:rPr>
                <w:rFonts w:hint="eastAsia" w:ascii="仿宋" w:hAnsi="仿宋" w:eastAsia="仿宋" w:cs="仿宋"/>
                <w:color w:val="auto"/>
                <w:spacing w:val="-4"/>
                <w:kern w:val="0"/>
                <w:sz w:val="24"/>
                <w:szCs w:val="24"/>
                <w:u w:val="none"/>
                <w:bdr w:val="none" w:color="auto" w:sz="0" w:space="0"/>
                <w:lang w:val="en-US" w:eastAsia="zh-CN" w:bidi="ar"/>
              </w:rPr>
              <w:t>腮腺炎</w:t>
            </w:r>
            <w:r>
              <w:rPr>
                <w:rFonts w:hint="eastAsia" w:ascii="仿宋" w:hAnsi="仿宋" w:eastAsia="仿宋" w:cs="仿宋"/>
                <w:color w:val="auto"/>
                <w:spacing w:val="8"/>
                <w:kern w:val="0"/>
                <w:sz w:val="24"/>
                <w:szCs w:val="24"/>
                <w:u w:val="none"/>
                <w:bdr w:val="none" w:color="auto" w:sz="0" w:space="0"/>
                <w:lang w:val="en-US" w:eastAsia="zh-CN" w:bidi="ar"/>
              </w:rPr>
              <w:t>/</w:t>
            </w:r>
            <w:r>
              <w:rPr>
                <w:rFonts w:hint="eastAsia" w:ascii="仿宋" w:hAnsi="仿宋" w:eastAsia="仿宋" w:cs="仿宋"/>
                <w:color w:val="auto"/>
                <w:kern w:val="0"/>
                <w:sz w:val="24"/>
                <w:szCs w:val="24"/>
                <w:u w:val="none"/>
                <w:bdr w:val="none" w:color="auto" w:sz="0" w:space="0"/>
                <w:lang w:val="en-US" w:eastAsia="zh-CN" w:bidi="ar"/>
              </w:rPr>
              <w:t>风疹3种成分的疫苗</w:t>
            </w:r>
          </w:p>
        </w:tc>
        <w:tc>
          <w:tcPr>
            <w:tcW w:w="3337" w:type="dxa"/>
            <w:gridSpan w:val="2"/>
            <w:tcBorders>
              <w:top w:val="nil"/>
              <w:left w:val="nil"/>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46" w:beforeAutospacing="0" w:after="0" w:afterAutospacing="0"/>
              <w:ind w:left="37" w:right="0"/>
              <w:jc w:val="both"/>
              <w:rPr>
                <w:rFonts w:hint="eastAsia" w:ascii="微软雅黑" w:hAnsi="微软雅黑" w:eastAsia="微软雅黑" w:cs="微软雅黑"/>
                <w:color w:val="auto"/>
                <w:u w:val="none"/>
              </w:rPr>
            </w:pPr>
            <w:r>
              <w:rPr>
                <w:rFonts w:hint="eastAsia" w:ascii="仿宋" w:hAnsi="仿宋" w:eastAsia="仿宋" w:cs="仿宋"/>
                <w:color w:val="auto"/>
                <w:kern w:val="0"/>
                <w:sz w:val="24"/>
                <w:szCs w:val="24"/>
                <w:u w:val="none"/>
                <w:bdr w:val="none" w:color="auto" w:sz="0" w:space="0"/>
                <w:lang w:val="en-US" w:eastAsia="zh-CN" w:bidi="ar"/>
              </w:rPr>
              <w:t>脑病或脑炎（因果关系证据不充分，提示免疫缺陷者可能有风险）</w:t>
            </w:r>
          </w:p>
        </w:tc>
        <w:tc>
          <w:tcPr>
            <w:tcW w:w="2122"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auto"/>
                <w:u w:val="none"/>
              </w:rPr>
            </w:pPr>
            <w:r>
              <w:rPr>
                <w:rFonts w:hint="eastAsia" w:ascii="仿宋" w:hAnsi="仿宋" w:eastAsia="仿宋" w:cs="仿宋"/>
                <w:color w:val="auto"/>
                <w:kern w:val="0"/>
                <w:sz w:val="24"/>
                <w:szCs w:val="24"/>
                <w:u w:val="none"/>
                <w:bdr w:val="none" w:color="auto" w:sz="0" w:space="0"/>
                <w:lang w:val="en-US" w:eastAsia="zh-CN" w:bidi="ar"/>
              </w:rPr>
              <w:t>5-15 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both"/>
              <w:rPr>
                <w:rFonts w:hint="eastAsia" w:ascii="微软雅黑" w:hAnsi="微软雅黑" w:eastAsia="微软雅黑" w:cs="微软雅黑"/>
                <w:color w:val="auto"/>
                <w:u w:val="none"/>
              </w:rPr>
            </w:pPr>
            <w:r>
              <w:rPr>
                <w:rFonts w:hint="eastAsia" w:ascii="仿宋" w:hAnsi="仿宋" w:eastAsia="仿宋" w:cs="仿宋"/>
                <w:color w:val="auto"/>
                <w:kern w:val="0"/>
                <w:sz w:val="24"/>
                <w:szCs w:val="24"/>
                <w:u w:val="none"/>
                <w:bdr w:val="none" w:color="auto" w:sz="0" w:space="0"/>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97" w:hRule="atLeast"/>
          <w:jc w:val="center"/>
        </w:trPr>
        <w:tc>
          <w:tcPr>
            <w:tcW w:w="2779" w:type="dxa"/>
            <w:tcBorders>
              <w:top w:val="nil"/>
              <w:left w:val="single" w:color="auto" w:sz="8" w:space="0"/>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8" w:lineRule="atLeast"/>
              <w:ind w:left="0" w:right="84"/>
              <w:jc w:val="both"/>
              <w:rPr>
                <w:rFonts w:hint="eastAsia" w:ascii="微软雅黑" w:hAnsi="微软雅黑" w:eastAsia="微软雅黑" w:cs="微软雅黑"/>
                <w:color w:val="auto"/>
                <w:u w:val="none"/>
              </w:rPr>
            </w:pPr>
            <w:r>
              <w:rPr>
                <w:rFonts w:hint="eastAsia" w:ascii="仿宋" w:hAnsi="仿宋" w:eastAsia="仿宋" w:cs="仿宋"/>
                <w:color w:val="auto"/>
                <w:kern w:val="0"/>
                <w:sz w:val="24"/>
                <w:szCs w:val="24"/>
                <w:u w:val="none"/>
                <w:bdr w:val="none" w:color="auto" w:sz="0" w:space="0"/>
                <w:lang w:val="en-US" w:eastAsia="zh-CN" w:bidi="ar"/>
              </w:rPr>
              <w:t>11.季节性流感疫苗</w:t>
            </w:r>
          </w:p>
        </w:tc>
        <w:tc>
          <w:tcPr>
            <w:tcW w:w="3337" w:type="dxa"/>
            <w:gridSpan w:val="2"/>
            <w:tcBorders>
              <w:top w:val="nil"/>
              <w:left w:val="nil"/>
              <w:bottom w:val="single" w:color="auto" w:sz="8" w:space="0"/>
              <w:right w:val="single" w:color="auto" w:sz="8" w:space="0"/>
            </w:tcBorders>
            <w:shd w:val="cle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94" w:beforeAutospacing="0" w:after="0" w:afterAutospacing="0"/>
              <w:ind w:left="37" w:right="-15"/>
              <w:jc w:val="both"/>
              <w:rPr>
                <w:rFonts w:hint="eastAsia" w:ascii="微软雅黑" w:hAnsi="微软雅黑" w:eastAsia="微软雅黑" w:cs="微软雅黑"/>
                <w:color w:val="auto"/>
                <w:u w:val="none"/>
              </w:rPr>
            </w:pPr>
            <w:r>
              <w:rPr>
                <w:rFonts w:hint="eastAsia" w:ascii="仿宋" w:hAnsi="仿宋" w:eastAsia="仿宋" w:cs="仿宋"/>
                <w:color w:val="auto"/>
                <w:spacing w:val="-3"/>
                <w:kern w:val="0"/>
                <w:sz w:val="24"/>
                <w:szCs w:val="24"/>
                <w:u w:val="none"/>
                <w:bdr w:val="none" w:color="auto" w:sz="0" w:space="0"/>
                <w:lang w:val="en-US" w:eastAsia="zh-CN" w:bidi="ar"/>
              </w:rPr>
              <w:t>吉兰-巴雷综合征</w:t>
            </w:r>
            <w:r>
              <w:rPr>
                <w:rFonts w:hint="eastAsia" w:ascii="仿宋" w:hAnsi="仿宋" w:eastAsia="仿宋" w:cs="仿宋"/>
                <w:color w:val="auto"/>
                <w:spacing w:val="-16"/>
                <w:kern w:val="0"/>
                <w:sz w:val="24"/>
                <w:szCs w:val="24"/>
                <w:u w:val="none"/>
                <w:bdr w:val="none" w:color="auto" w:sz="0" w:space="0"/>
                <w:lang w:val="en-US" w:eastAsia="zh-CN" w:bidi="ar"/>
              </w:rPr>
              <w:t>（</w:t>
            </w:r>
            <w:r>
              <w:rPr>
                <w:rFonts w:hint="eastAsia" w:ascii="仿宋" w:hAnsi="仿宋" w:eastAsia="仿宋" w:cs="仿宋"/>
                <w:color w:val="auto"/>
                <w:spacing w:val="-4"/>
                <w:kern w:val="0"/>
                <w:sz w:val="24"/>
                <w:szCs w:val="24"/>
                <w:u w:val="none"/>
                <w:bdr w:val="none" w:color="auto" w:sz="0" w:space="0"/>
                <w:lang w:val="en-US" w:eastAsia="zh-CN" w:bidi="ar"/>
              </w:rPr>
              <w:t>因果关系证据</w:t>
            </w:r>
            <w:r>
              <w:rPr>
                <w:rFonts w:hint="eastAsia" w:ascii="仿宋" w:hAnsi="仿宋" w:eastAsia="仿宋" w:cs="仿宋"/>
                <w:color w:val="auto"/>
                <w:spacing w:val="-13"/>
                <w:kern w:val="0"/>
                <w:sz w:val="24"/>
                <w:szCs w:val="24"/>
                <w:u w:val="none"/>
                <w:bdr w:val="none" w:color="auto" w:sz="0" w:space="0"/>
                <w:lang w:val="en-US" w:eastAsia="zh-CN" w:bidi="ar"/>
              </w:rPr>
              <w:t>不充分，提示接种某些流感疫苗后</w:t>
            </w:r>
            <w:r>
              <w:rPr>
                <w:rFonts w:hint="eastAsia" w:ascii="仿宋" w:hAnsi="仿宋" w:eastAsia="仿宋" w:cs="仿宋"/>
                <w:color w:val="auto"/>
                <w:spacing w:val="5"/>
                <w:kern w:val="0"/>
                <w:sz w:val="24"/>
                <w:szCs w:val="24"/>
                <w:u w:val="none"/>
                <w:bdr w:val="none" w:color="auto" w:sz="0" w:space="0"/>
                <w:lang w:val="en-US" w:eastAsia="zh-CN" w:bidi="ar"/>
              </w:rPr>
              <w:t>可能有风险</w:t>
            </w:r>
            <w:r>
              <w:rPr>
                <w:rFonts w:hint="eastAsia" w:ascii="仿宋" w:hAnsi="仿宋" w:eastAsia="仿宋" w:cs="仿宋"/>
                <w:color w:val="auto"/>
                <w:kern w:val="0"/>
                <w:sz w:val="24"/>
                <w:szCs w:val="24"/>
                <w:u w:val="none"/>
                <w:bdr w:val="none" w:color="auto" w:sz="0" w:space="0"/>
                <w:lang w:val="en-US" w:eastAsia="zh-CN" w:bidi="ar"/>
              </w:rPr>
              <w:t>）</w:t>
            </w:r>
          </w:p>
        </w:tc>
        <w:tc>
          <w:tcPr>
            <w:tcW w:w="2122" w:type="dxa"/>
            <w:tcBorders>
              <w:top w:val="nil"/>
              <w:left w:val="nil"/>
              <w:bottom w:val="single" w:color="auto" w:sz="8" w:space="0"/>
              <w:right w:val="single" w:color="auto" w:sz="8"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微软雅黑" w:hAnsi="微软雅黑" w:eastAsia="微软雅黑" w:cs="微软雅黑"/>
                <w:color w:val="auto"/>
                <w:u w:val="none"/>
              </w:rPr>
            </w:pPr>
            <w:r>
              <w:rPr>
                <w:rFonts w:hint="eastAsia" w:ascii="仿宋" w:hAnsi="仿宋" w:eastAsia="仿宋" w:cs="仿宋"/>
                <w:color w:val="auto"/>
                <w:kern w:val="0"/>
                <w:sz w:val="24"/>
                <w:szCs w:val="24"/>
                <w:u w:val="none"/>
                <w:bdr w:val="none" w:color="auto" w:sz="0" w:space="0"/>
                <w:lang w:val="en-US" w:eastAsia="zh-CN" w:bidi="ar"/>
              </w:rPr>
              <w:t>3-42 天</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auto"/>
          <w:spacing w:val="0"/>
          <w:sz w:val="24"/>
          <w:szCs w:val="24"/>
          <w:u w:val="none"/>
        </w:rPr>
      </w:pPr>
      <w:r>
        <w:rPr>
          <w:rFonts w:hint="default" w:ascii="Calibri" w:hAnsi="Calibri" w:eastAsia="微软雅黑" w:cs="Calibri"/>
          <w:i w:val="0"/>
          <w:caps w:val="0"/>
          <w:color w:val="auto"/>
          <w:spacing w:val="0"/>
          <w:kern w:val="0"/>
          <w:sz w:val="21"/>
          <w:szCs w:val="21"/>
          <w:u w:val="none"/>
          <w:bdr w:val="none" w:color="auto" w:sz="0" w:space="0"/>
          <w:lang w:val="en-US" w:eastAsia="zh-CN" w:bidi="ar"/>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217" w:beforeAutospacing="0" w:after="0" w:afterAutospacing="0" w:line="620" w:lineRule="atLeast"/>
        <w:ind w:left="561" w:right="0" w:firstLine="0"/>
        <w:jc w:val="both"/>
        <w:rPr>
          <w:rFonts w:hint="default" w:ascii="Calibri" w:hAnsi="Calibri" w:cs="Calibri"/>
          <w:i w:val="0"/>
          <w:caps w:val="0"/>
          <w:color w:val="auto"/>
          <w:spacing w:val="0"/>
          <w:sz w:val="32"/>
          <w:szCs w:val="32"/>
          <w:u w:val="none"/>
        </w:rPr>
      </w:pPr>
      <w:r>
        <w:rPr>
          <w:rFonts w:hint="eastAsia" w:ascii="黑体" w:hAnsi="宋体" w:eastAsia="黑体" w:cs="黑体"/>
          <w:i w:val="0"/>
          <w:caps w:val="0"/>
          <w:color w:val="auto"/>
          <w:spacing w:val="-10"/>
          <w:sz w:val="32"/>
          <w:szCs w:val="32"/>
          <w:u w:val="none"/>
          <w:bdr w:val="none" w:color="auto" w:sz="0" w:space="0"/>
        </w:rPr>
        <w:t>二、有关说明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560"/>
        <w:jc w:val="both"/>
        <w:rPr>
          <w:rFonts w:hint="default" w:ascii="Calibri" w:hAnsi="Calibri" w:cs="Calibri"/>
          <w:i w:val="0"/>
          <w:caps w:val="0"/>
          <w:color w:val="auto"/>
          <w:spacing w:val="0"/>
          <w:sz w:val="32"/>
          <w:szCs w:val="32"/>
          <w:u w:val="none"/>
        </w:rPr>
      </w:pPr>
      <w:r>
        <w:rPr>
          <w:rFonts w:ascii="楷体" w:hAnsi="楷体" w:eastAsia="楷体" w:cs="楷体"/>
          <w:i w:val="0"/>
          <w:caps w:val="0"/>
          <w:color w:val="auto"/>
          <w:spacing w:val="-10"/>
          <w:sz w:val="32"/>
          <w:szCs w:val="32"/>
          <w:u w:val="none"/>
          <w:bdr w:val="none" w:color="auto" w:sz="0" w:space="0"/>
        </w:rPr>
        <w:t>（一）目录使用说明。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560"/>
        <w:jc w:val="both"/>
        <w:rPr>
          <w:rFonts w:hint="default" w:ascii="Calibri" w:hAnsi="Calibri" w:cs="Calibri"/>
          <w:i w:val="0"/>
          <w:caps w:val="0"/>
          <w:color w:val="auto"/>
          <w:spacing w:val="0"/>
          <w:sz w:val="32"/>
          <w:szCs w:val="32"/>
          <w:u w:val="none"/>
        </w:rPr>
      </w:pPr>
      <w:r>
        <w:rPr>
          <w:rFonts w:hint="eastAsia" w:ascii="仿宋" w:hAnsi="仿宋" w:eastAsia="仿宋" w:cs="仿宋"/>
          <w:i w:val="0"/>
          <w:caps w:val="0"/>
          <w:color w:val="auto"/>
          <w:spacing w:val="-10"/>
          <w:sz w:val="32"/>
          <w:szCs w:val="32"/>
          <w:u w:val="none"/>
          <w:bdr w:val="none" w:color="auto" w:sz="0" w:space="0"/>
        </w:rPr>
        <w:t>本目录主要为预防接种异常反应调查诊断、鉴定和补偿提供一定的参考范围。受种者发生疑似预防接种异常反应后，在预防接种异常反应调查诊断或鉴定过程中，除参考本目录外，需结合临床和实验室等相关资料，判定是否属于或者不能排除预防接种异常反应。不应将是否在本目录范围内作为是否属于或不能排除预防接种异常反应的直接判定依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560"/>
        <w:jc w:val="both"/>
        <w:rPr>
          <w:rFonts w:hint="default" w:ascii="Calibri" w:hAnsi="Calibri" w:cs="Calibri"/>
          <w:i w:val="0"/>
          <w:caps w:val="0"/>
          <w:color w:val="auto"/>
          <w:spacing w:val="0"/>
          <w:sz w:val="32"/>
          <w:szCs w:val="32"/>
          <w:u w:val="none"/>
        </w:rPr>
      </w:pPr>
      <w:r>
        <w:rPr>
          <w:rFonts w:hint="eastAsia" w:ascii="仿宋" w:hAnsi="仿宋" w:eastAsia="仿宋" w:cs="仿宋"/>
          <w:i w:val="0"/>
          <w:caps w:val="0"/>
          <w:color w:val="auto"/>
          <w:spacing w:val="-10"/>
          <w:sz w:val="32"/>
          <w:szCs w:val="32"/>
          <w:u w:val="none"/>
          <w:bdr w:val="none" w:color="auto" w:sz="0" w:space="0"/>
        </w:rPr>
        <w:t>实施接种过程中或者实施接种后出现受种者死亡、严重残疾、器官组织损伤等损害，属于预防接种异常反应或者不能排除的，应当给予补偿。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560"/>
        <w:jc w:val="both"/>
        <w:rPr>
          <w:rFonts w:hint="default" w:ascii="Calibri" w:hAnsi="Calibri" w:cs="Calibri"/>
          <w:i w:val="0"/>
          <w:caps w:val="0"/>
          <w:color w:val="auto"/>
          <w:spacing w:val="0"/>
          <w:sz w:val="32"/>
          <w:szCs w:val="32"/>
          <w:u w:val="none"/>
        </w:rPr>
      </w:pPr>
      <w:r>
        <w:rPr>
          <w:rFonts w:hint="eastAsia" w:ascii="仿宋" w:hAnsi="仿宋" w:eastAsia="仿宋" w:cs="仿宋"/>
          <w:i w:val="0"/>
          <w:caps w:val="0"/>
          <w:color w:val="auto"/>
          <w:spacing w:val="-10"/>
          <w:sz w:val="32"/>
          <w:szCs w:val="32"/>
          <w:u w:val="none"/>
          <w:bdr w:val="none" w:color="auto" w:sz="0" w:space="0"/>
        </w:rPr>
        <w:t>实际工作中，如获取能够确定、支持或者排除疫苗与疾病因果关系，或接种疫苗至疾病发生的常见时间范围发生变化的有力证据时，应在预防接种异常反应调查诊断、鉴定及补偿等工作中参考使用。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560"/>
        <w:jc w:val="both"/>
        <w:rPr>
          <w:rFonts w:hint="default" w:ascii="Calibri" w:hAnsi="Calibri" w:cs="Calibri"/>
          <w:i w:val="0"/>
          <w:caps w:val="0"/>
          <w:color w:val="auto"/>
          <w:spacing w:val="0"/>
          <w:sz w:val="32"/>
          <w:szCs w:val="32"/>
          <w:u w:val="none"/>
        </w:rPr>
      </w:pPr>
      <w:r>
        <w:rPr>
          <w:rFonts w:hint="eastAsia" w:ascii="楷体" w:hAnsi="楷体" w:eastAsia="楷体" w:cs="楷体"/>
          <w:i w:val="0"/>
          <w:caps w:val="0"/>
          <w:color w:val="auto"/>
          <w:spacing w:val="-10"/>
          <w:sz w:val="32"/>
          <w:szCs w:val="32"/>
          <w:u w:val="none"/>
          <w:bdr w:val="none" w:color="auto" w:sz="0" w:space="0"/>
        </w:rPr>
        <w:t>（二）预防接种异常反应的判定原则说明。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560"/>
        <w:jc w:val="both"/>
        <w:rPr>
          <w:rFonts w:hint="default" w:ascii="Calibri" w:hAnsi="Calibri" w:cs="Calibri"/>
          <w:i w:val="0"/>
          <w:caps w:val="0"/>
          <w:color w:val="auto"/>
          <w:spacing w:val="0"/>
          <w:sz w:val="32"/>
          <w:szCs w:val="32"/>
          <w:u w:val="none"/>
        </w:rPr>
      </w:pPr>
      <w:r>
        <w:rPr>
          <w:rFonts w:hint="eastAsia" w:ascii="仿宋" w:hAnsi="仿宋" w:eastAsia="仿宋" w:cs="仿宋"/>
          <w:i w:val="0"/>
          <w:caps w:val="0"/>
          <w:color w:val="auto"/>
          <w:spacing w:val="-10"/>
          <w:sz w:val="32"/>
          <w:szCs w:val="32"/>
          <w:u w:val="none"/>
          <w:bdr w:val="none" w:color="auto" w:sz="0" w:space="0"/>
        </w:rPr>
        <w:t>病例调查诊断或鉴定工作应规范。对同时符合以下原则的，可以判定为预防接种异常反应：</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560"/>
        <w:jc w:val="both"/>
        <w:rPr>
          <w:rFonts w:hint="default" w:ascii="Calibri" w:hAnsi="Calibri" w:cs="Calibri"/>
          <w:i w:val="0"/>
          <w:caps w:val="0"/>
          <w:color w:val="auto"/>
          <w:spacing w:val="0"/>
          <w:sz w:val="32"/>
          <w:szCs w:val="32"/>
          <w:u w:val="none"/>
        </w:rPr>
      </w:pPr>
      <w:r>
        <w:rPr>
          <w:rFonts w:hint="eastAsia" w:ascii="仿宋" w:hAnsi="仿宋" w:eastAsia="仿宋" w:cs="仿宋"/>
          <w:i w:val="0"/>
          <w:caps w:val="0"/>
          <w:color w:val="auto"/>
          <w:spacing w:val="-10"/>
          <w:sz w:val="32"/>
          <w:szCs w:val="32"/>
          <w:u w:val="none"/>
          <w:bdr w:val="none" w:color="auto" w:sz="0" w:space="0"/>
        </w:rPr>
        <w:t>1.疾病临床诊断明确，符合临床诊断标准；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560"/>
        <w:jc w:val="both"/>
        <w:rPr>
          <w:rFonts w:hint="default" w:ascii="Calibri" w:hAnsi="Calibri" w:cs="Calibri"/>
          <w:i w:val="0"/>
          <w:caps w:val="0"/>
          <w:color w:val="auto"/>
          <w:spacing w:val="0"/>
          <w:sz w:val="32"/>
          <w:szCs w:val="32"/>
          <w:u w:val="none"/>
        </w:rPr>
      </w:pPr>
      <w:r>
        <w:rPr>
          <w:rFonts w:hint="eastAsia" w:ascii="仿宋" w:hAnsi="仿宋" w:eastAsia="仿宋" w:cs="仿宋"/>
          <w:i w:val="0"/>
          <w:caps w:val="0"/>
          <w:color w:val="auto"/>
          <w:spacing w:val="-10"/>
          <w:sz w:val="32"/>
          <w:szCs w:val="32"/>
          <w:u w:val="none"/>
          <w:bdr w:val="none" w:color="auto" w:sz="0" w:space="0"/>
        </w:rPr>
        <w:t>2.明确排除其他病因：具有明确支持是由疫苗导致疾病的临床或实验室证据，或者具有明确排除其他重要致病因素（如感染、外伤、中毒等）的临床或实验室证据。详细的既往史、发病史、临床检查以及实验室检查等资料，有助于确定和解释是否有其他重要病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560"/>
        <w:jc w:val="both"/>
        <w:rPr>
          <w:rFonts w:hint="default" w:ascii="Calibri" w:hAnsi="Calibri" w:cs="Calibri"/>
          <w:i w:val="0"/>
          <w:caps w:val="0"/>
          <w:color w:val="auto"/>
          <w:spacing w:val="0"/>
          <w:sz w:val="32"/>
          <w:szCs w:val="32"/>
          <w:u w:val="none"/>
        </w:rPr>
      </w:pPr>
      <w:r>
        <w:rPr>
          <w:rFonts w:hint="eastAsia" w:ascii="仿宋" w:hAnsi="仿宋" w:eastAsia="仿宋" w:cs="仿宋"/>
          <w:i w:val="0"/>
          <w:caps w:val="0"/>
          <w:color w:val="auto"/>
          <w:spacing w:val="-10"/>
          <w:sz w:val="32"/>
          <w:szCs w:val="32"/>
          <w:u w:val="none"/>
          <w:bdr w:val="none" w:color="auto" w:sz="0" w:space="0"/>
        </w:rPr>
        <w:t>3.属于目前已知范围内确定的疫苗损害：属于本目录中疾病与疫苗之间有确定的或倾向于支持存在因果关系的疾病；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560"/>
        <w:jc w:val="both"/>
        <w:rPr>
          <w:rFonts w:hint="default" w:ascii="Calibri" w:hAnsi="Calibri" w:cs="Calibri"/>
          <w:i w:val="0"/>
          <w:caps w:val="0"/>
          <w:color w:val="auto"/>
          <w:spacing w:val="0"/>
          <w:sz w:val="32"/>
          <w:szCs w:val="32"/>
          <w:u w:val="none"/>
        </w:rPr>
      </w:pPr>
      <w:r>
        <w:rPr>
          <w:rFonts w:hint="eastAsia" w:ascii="仿宋" w:hAnsi="仿宋" w:eastAsia="仿宋" w:cs="仿宋"/>
          <w:i w:val="0"/>
          <w:caps w:val="0"/>
          <w:color w:val="auto"/>
          <w:spacing w:val="-10"/>
          <w:sz w:val="32"/>
          <w:szCs w:val="32"/>
          <w:u w:val="none"/>
          <w:bdr w:val="none" w:color="auto" w:sz="0" w:space="0"/>
        </w:rPr>
        <w:t>4.接种疫苗至该疾病发生的时间范围可参考本目录中的常见时间范围。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560"/>
        <w:jc w:val="both"/>
        <w:rPr>
          <w:rFonts w:hint="default" w:ascii="Calibri" w:hAnsi="Calibri" w:cs="Calibri"/>
          <w:i w:val="0"/>
          <w:caps w:val="0"/>
          <w:color w:val="auto"/>
          <w:spacing w:val="0"/>
          <w:sz w:val="32"/>
          <w:szCs w:val="32"/>
          <w:u w:val="none"/>
        </w:rPr>
      </w:pPr>
      <w:r>
        <w:rPr>
          <w:rFonts w:hint="eastAsia" w:ascii="楷体" w:hAnsi="楷体" w:eastAsia="楷体" w:cs="楷体"/>
          <w:i w:val="0"/>
          <w:caps w:val="0"/>
          <w:color w:val="auto"/>
          <w:spacing w:val="-10"/>
          <w:sz w:val="32"/>
          <w:szCs w:val="32"/>
          <w:u w:val="none"/>
          <w:bdr w:val="none" w:color="auto" w:sz="0" w:space="0"/>
        </w:rPr>
        <w:t>（三）不能排除预防接种异常反应的判定原则说明。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560"/>
        <w:jc w:val="both"/>
        <w:rPr>
          <w:rFonts w:hint="default" w:ascii="Calibri" w:hAnsi="Calibri" w:cs="Calibri"/>
          <w:i w:val="0"/>
          <w:caps w:val="0"/>
          <w:color w:val="auto"/>
          <w:spacing w:val="0"/>
          <w:sz w:val="32"/>
          <w:szCs w:val="32"/>
          <w:u w:val="none"/>
        </w:rPr>
      </w:pPr>
      <w:r>
        <w:rPr>
          <w:rFonts w:hint="eastAsia" w:ascii="仿宋" w:hAnsi="仿宋" w:eastAsia="仿宋" w:cs="仿宋"/>
          <w:i w:val="0"/>
          <w:caps w:val="0"/>
          <w:color w:val="auto"/>
          <w:spacing w:val="-10"/>
          <w:sz w:val="32"/>
          <w:szCs w:val="32"/>
          <w:u w:val="none"/>
          <w:bdr w:val="none" w:color="auto" w:sz="0" w:space="0"/>
        </w:rPr>
        <w:t>病例调查诊断或鉴定工作应规范。对同时符合以下原则的，可以判定为不排除预防接种异常反应：</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560"/>
        <w:jc w:val="both"/>
        <w:rPr>
          <w:rFonts w:hint="default" w:ascii="Calibri" w:hAnsi="Calibri" w:cs="Calibri"/>
          <w:i w:val="0"/>
          <w:caps w:val="0"/>
          <w:color w:val="auto"/>
          <w:spacing w:val="0"/>
          <w:sz w:val="32"/>
          <w:szCs w:val="32"/>
          <w:u w:val="none"/>
        </w:rPr>
      </w:pPr>
      <w:r>
        <w:rPr>
          <w:rFonts w:hint="eastAsia" w:ascii="仿宋" w:hAnsi="仿宋" w:eastAsia="仿宋" w:cs="仿宋"/>
          <w:i w:val="0"/>
          <w:caps w:val="0"/>
          <w:color w:val="auto"/>
          <w:spacing w:val="-10"/>
          <w:sz w:val="32"/>
          <w:szCs w:val="32"/>
          <w:u w:val="none"/>
          <w:bdr w:val="none" w:color="auto" w:sz="0" w:space="0"/>
        </w:rPr>
        <w:t>1.疾病临床诊断明确，符合临床诊断标准。</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560"/>
        <w:jc w:val="both"/>
        <w:rPr>
          <w:rFonts w:hint="default" w:ascii="Calibri" w:hAnsi="Calibri" w:cs="Calibri"/>
          <w:i w:val="0"/>
          <w:caps w:val="0"/>
          <w:color w:val="auto"/>
          <w:spacing w:val="0"/>
          <w:sz w:val="32"/>
          <w:szCs w:val="32"/>
          <w:u w:val="none"/>
        </w:rPr>
      </w:pPr>
      <w:r>
        <w:rPr>
          <w:rFonts w:hint="eastAsia" w:ascii="仿宋" w:hAnsi="仿宋" w:eastAsia="仿宋" w:cs="仿宋"/>
          <w:i w:val="0"/>
          <w:caps w:val="0"/>
          <w:color w:val="auto"/>
          <w:spacing w:val="-10"/>
          <w:sz w:val="32"/>
          <w:szCs w:val="32"/>
          <w:u w:val="none"/>
          <w:bdr w:val="none" w:color="auto" w:sz="0" w:space="0"/>
        </w:rPr>
        <w:t>2.基本排除其他病因：具有倾向于支持是由疫苗导致疾病的临床或实验室证据，或者具有基本排除其他重要致病因素（如感染、外伤、中毒等）的临床或实验室证据。尤其对本目录中尚未有确定因果关联研究证据的疾病，应通过既往史、发病史、临床检查以及实验室检查等，排除其他重要的可能病因证据后，可作出不能排除预防接种异常反应的结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560"/>
        <w:jc w:val="both"/>
        <w:rPr>
          <w:rFonts w:hint="default" w:ascii="Calibri" w:hAnsi="Calibri" w:cs="Calibri"/>
          <w:i w:val="0"/>
          <w:caps w:val="0"/>
          <w:color w:val="auto"/>
          <w:spacing w:val="0"/>
          <w:sz w:val="32"/>
          <w:szCs w:val="32"/>
          <w:u w:val="none"/>
        </w:rPr>
      </w:pPr>
      <w:r>
        <w:rPr>
          <w:rFonts w:hint="eastAsia" w:ascii="仿宋" w:hAnsi="仿宋" w:eastAsia="仿宋" w:cs="仿宋"/>
          <w:i w:val="0"/>
          <w:caps w:val="0"/>
          <w:color w:val="auto"/>
          <w:spacing w:val="-10"/>
          <w:sz w:val="32"/>
          <w:szCs w:val="32"/>
          <w:u w:val="none"/>
          <w:bdr w:val="none" w:color="auto" w:sz="0" w:space="0"/>
        </w:rPr>
        <w:t>3.属于目前已知范围内基本确定或可能的疫苗损害：属于本目录中所列的异常反应相关疾病范围；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560"/>
        <w:jc w:val="both"/>
        <w:rPr>
          <w:rFonts w:hint="default" w:ascii="Calibri" w:hAnsi="Calibri" w:cs="Calibri"/>
          <w:i w:val="0"/>
          <w:caps w:val="0"/>
          <w:color w:val="auto"/>
          <w:spacing w:val="0"/>
          <w:sz w:val="32"/>
          <w:szCs w:val="32"/>
          <w:u w:val="none"/>
        </w:rPr>
      </w:pPr>
      <w:r>
        <w:rPr>
          <w:rFonts w:hint="eastAsia" w:ascii="仿宋" w:hAnsi="仿宋" w:eastAsia="仿宋" w:cs="仿宋"/>
          <w:i w:val="0"/>
          <w:caps w:val="0"/>
          <w:color w:val="auto"/>
          <w:spacing w:val="-10"/>
          <w:sz w:val="32"/>
          <w:szCs w:val="32"/>
          <w:u w:val="none"/>
          <w:bdr w:val="none" w:color="auto" w:sz="0" w:space="0"/>
        </w:rPr>
        <w:t>4.接种疫苗至该疾病发生的时间范围可参考本目录中的常见时间范围。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560"/>
        <w:jc w:val="both"/>
        <w:rPr>
          <w:rFonts w:hint="default" w:ascii="Calibri" w:hAnsi="Calibri" w:cs="Calibri"/>
          <w:i w:val="0"/>
          <w:caps w:val="0"/>
          <w:color w:val="auto"/>
          <w:spacing w:val="0"/>
          <w:sz w:val="32"/>
          <w:szCs w:val="32"/>
          <w:u w:val="none"/>
        </w:rPr>
      </w:pPr>
      <w:r>
        <w:rPr>
          <w:rFonts w:hint="eastAsia" w:ascii="楷体" w:hAnsi="楷体" w:eastAsia="楷体" w:cs="楷体"/>
          <w:i w:val="0"/>
          <w:caps w:val="0"/>
          <w:color w:val="auto"/>
          <w:spacing w:val="-10"/>
          <w:sz w:val="32"/>
          <w:szCs w:val="32"/>
          <w:u w:val="none"/>
          <w:bdr w:val="none" w:color="auto" w:sz="0" w:space="0"/>
        </w:rPr>
        <w:t>（四）脊髓灰质炎减毒活疫苗服苗接触者所患疫苗相关麻痹型脊髓灰质炎或由疫苗衍生病毒所致脊髓灰质炎的判定原则说明。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560"/>
        <w:jc w:val="both"/>
        <w:rPr>
          <w:rFonts w:hint="default" w:ascii="Calibri" w:hAnsi="Calibri" w:cs="Calibri"/>
          <w:i w:val="0"/>
          <w:caps w:val="0"/>
          <w:color w:val="auto"/>
          <w:spacing w:val="0"/>
          <w:sz w:val="32"/>
          <w:szCs w:val="32"/>
          <w:u w:val="none"/>
        </w:rPr>
      </w:pPr>
      <w:r>
        <w:rPr>
          <w:rFonts w:hint="eastAsia" w:ascii="仿宋" w:hAnsi="仿宋" w:eastAsia="仿宋" w:cs="仿宋"/>
          <w:i w:val="0"/>
          <w:caps w:val="0"/>
          <w:color w:val="auto"/>
          <w:spacing w:val="-10"/>
          <w:sz w:val="32"/>
          <w:szCs w:val="32"/>
          <w:u w:val="none"/>
          <w:bdr w:val="none" w:color="auto" w:sz="0" w:space="0"/>
        </w:rPr>
        <w:t>可由省级预防接种异常反应调查诊断专家组进行调查诊断，对符合《脊髓灰质炎诊断》（卫生行业标准</w:t>
      </w:r>
      <w:r>
        <w:rPr>
          <w:rFonts w:hint="eastAsia" w:ascii="微软雅黑" w:hAnsi="微软雅黑" w:eastAsia="微软雅黑" w:cs="微软雅黑"/>
          <w:i w:val="0"/>
          <w:caps w:val="0"/>
          <w:color w:val="auto"/>
          <w:spacing w:val="-10"/>
          <w:sz w:val="32"/>
          <w:szCs w:val="32"/>
          <w:u w:val="none"/>
          <w:bdr w:val="none" w:color="auto" w:sz="0" w:space="0"/>
        </w:rPr>
        <w:t> </w:t>
      </w:r>
      <w:r>
        <w:rPr>
          <w:rFonts w:hint="eastAsia" w:ascii="仿宋" w:hAnsi="仿宋" w:eastAsia="仿宋" w:cs="仿宋"/>
          <w:i w:val="0"/>
          <w:caps w:val="0"/>
          <w:color w:val="auto"/>
          <w:spacing w:val="-10"/>
          <w:sz w:val="32"/>
          <w:szCs w:val="32"/>
          <w:u w:val="none"/>
          <w:bdr w:val="none" w:color="auto" w:sz="0" w:space="0"/>
        </w:rPr>
        <w:t>WS294-2016）中服苗接触者所患疫苗相关麻痹型脊髓灰质炎或疫苗衍生脊髓灰质炎病毒病例诊断标准的，参照服苗者疫苗相关麻痹型脊髓灰质炎进行补偿。</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560"/>
        <w:jc w:val="both"/>
        <w:rPr>
          <w:rFonts w:hint="default" w:ascii="Calibri" w:hAnsi="Calibri" w:cs="Calibri"/>
          <w:i w:val="0"/>
          <w:caps w:val="0"/>
          <w:color w:val="auto"/>
          <w:spacing w:val="0"/>
          <w:sz w:val="32"/>
          <w:szCs w:val="32"/>
          <w:u w:val="none"/>
        </w:rPr>
      </w:pPr>
      <w:r>
        <w:rPr>
          <w:rFonts w:hint="eastAsia" w:ascii="楷体" w:hAnsi="楷体" w:eastAsia="楷体" w:cs="楷体"/>
          <w:i w:val="0"/>
          <w:caps w:val="0"/>
          <w:color w:val="auto"/>
          <w:spacing w:val="-10"/>
          <w:sz w:val="32"/>
          <w:szCs w:val="32"/>
          <w:u w:val="none"/>
          <w:bdr w:val="none" w:color="auto" w:sz="0" w:space="0"/>
        </w:rPr>
        <w:t>（五）内容调整说明。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20" w:lineRule="atLeast"/>
        <w:ind w:left="0" w:right="0" w:firstLine="0"/>
        <w:jc w:val="both"/>
        <w:rPr>
          <w:rFonts w:hint="default" w:ascii="Calibri" w:hAnsi="Calibri" w:cs="Calibri"/>
          <w:i w:val="0"/>
          <w:caps w:val="0"/>
          <w:color w:val="auto"/>
          <w:spacing w:val="0"/>
          <w:sz w:val="32"/>
          <w:szCs w:val="32"/>
          <w:u w:val="none"/>
        </w:rPr>
      </w:pPr>
      <w:r>
        <w:rPr>
          <w:rFonts w:hint="eastAsia" w:ascii="仿宋" w:hAnsi="仿宋" w:eastAsia="仿宋" w:cs="仿宋"/>
          <w:i w:val="0"/>
          <w:caps w:val="0"/>
          <w:color w:val="auto"/>
          <w:spacing w:val="-10"/>
          <w:sz w:val="32"/>
          <w:szCs w:val="32"/>
          <w:u w:val="none"/>
          <w:bdr w:val="none" w:color="auto" w:sz="0" w:space="0"/>
        </w:rPr>
        <w:t>    本目录及说明随着证据链的完善、根据工作需要实行动态调整。中国疾控中心组织制定预防接种异常反应补偿范围参考目录（2020年版）使用指南。</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sz w:val="32"/>
          <w:szCs w:val="32"/>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9002C"/>
    <w:rsid w:val="0B636E86"/>
    <w:rsid w:val="1D642BA1"/>
    <w:rsid w:val="217A5645"/>
    <w:rsid w:val="3C7D5A5F"/>
    <w:rsid w:val="44DD51F8"/>
    <w:rsid w:val="5049002C"/>
    <w:rsid w:val="54F16395"/>
    <w:rsid w:val="61A510A3"/>
    <w:rsid w:val="648E00F2"/>
    <w:rsid w:val="6C6C465B"/>
    <w:rsid w:val="6CFF3F4D"/>
    <w:rsid w:val="6F707FEA"/>
    <w:rsid w:val="6FF55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2020-01-07T01:56:00Z</dcterms:created>
  <dc:creator>lenovo</dc:creator>
  <cp:lastModifiedBy>Administrator</cp:lastModifiedBy>
  <dcterms:modified xsi:type="dcterms:W3CDTF">2021-01-15T01:27:09Z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