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bookmarkStart w:id="0" w:name="_GoBack"/>
      <w:r>
        <w:rPr>
          <w:rFonts w:hint="eastAsia" w:ascii="华文中宋" w:hAnsi="华文中宋" w:eastAsia="华文中宋" w:cs="华文中宋"/>
          <w:b/>
          <w:bCs/>
          <w:color w:val="0000FF"/>
          <w:sz w:val="36"/>
          <w:szCs w:val="36"/>
        </w:rPr>
        <w:t>中华人民共和国</w:t>
      </w:r>
      <w:r>
        <w:rPr>
          <w:rFonts w:hint="eastAsia" w:ascii="华文中宋" w:hAnsi="华文中宋" w:eastAsia="华文中宋" w:cs="华文中宋"/>
          <w:b/>
          <w:bCs/>
          <w:color w:val="0000FF"/>
          <w:sz w:val="36"/>
          <w:szCs w:val="36"/>
          <w:lang w:eastAsia="zh-CN"/>
        </w:rPr>
        <w:t>职业病防治法</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color w:val="0000FF"/>
          <w:sz w:val="24"/>
          <w:szCs w:val="24"/>
          <w:shd w:val="clear" w:fill="FFFFFF"/>
        </w:rPr>
        <w:t>（</w:t>
      </w:r>
      <w:r>
        <w:rPr>
          <w:rFonts w:hint="eastAsia" w:ascii="宋体" w:hAnsi="宋体" w:eastAsia="宋体" w:cs="宋体"/>
          <w:color w:val="0000FF"/>
          <w:sz w:val="24"/>
          <w:szCs w:val="24"/>
          <w:shd w:val="clear" w:fill="FFFFFF"/>
          <w:lang w:val="en-US" w:eastAsia="zh-CN"/>
        </w:rPr>
        <w:t>2001</w:t>
      </w:r>
      <w:r>
        <w:rPr>
          <w:rFonts w:hint="eastAsia" w:ascii="宋体" w:hAnsi="宋体" w:eastAsia="宋体" w:cs="宋体"/>
          <w:color w:val="0000FF"/>
          <w:sz w:val="24"/>
          <w:szCs w:val="24"/>
          <w:shd w:val="clear" w:fill="FFFFFF"/>
        </w:rPr>
        <w:t>年10月27日第</w:t>
      </w:r>
      <w:r>
        <w:rPr>
          <w:rFonts w:hint="eastAsia" w:ascii="宋体" w:hAnsi="宋体" w:eastAsia="宋体" w:cs="宋体"/>
          <w:color w:val="0000FF"/>
          <w:sz w:val="24"/>
          <w:szCs w:val="24"/>
          <w:shd w:val="clear" w:fill="FFFFFF"/>
          <w:lang w:eastAsia="zh-CN"/>
        </w:rPr>
        <w:t>九</w:t>
      </w:r>
      <w:r>
        <w:rPr>
          <w:rFonts w:hint="eastAsia" w:ascii="宋体" w:hAnsi="宋体" w:eastAsia="宋体" w:cs="宋体"/>
          <w:color w:val="0000FF"/>
          <w:sz w:val="24"/>
          <w:szCs w:val="24"/>
          <w:shd w:val="clear" w:fill="FFFFFF"/>
        </w:rPr>
        <w:t>届全国人民代表大会常务委员会第</w:t>
      </w:r>
      <w:r>
        <w:rPr>
          <w:rFonts w:hint="eastAsia" w:ascii="宋体" w:hAnsi="宋体" w:eastAsia="宋体" w:cs="宋体"/>
          <w:color w:val="0000FF"/>
          <w:sz w:val="24"/>
          <w:szCs w:val="24"/>
          <w:shd w:val="clear" w:fill="FFFFFF"/>
          <w:lang w:eastAsia="zh-CN"/>
        </w:rPr>
        <w:t>二</w:t>
      </w:r>
      <w:r>
        <w:rPr>
          <w:rFonts w:hint="eastAsia" w:ascii="宋体" w:hAnsi="宋体" w:eastAsia="宋体" w:cs="宋体"/>
          <w:color w:val="0000FF"/>
          <w:sz w:val="24"/>
          <w:szCs w:val="24"/>
          <w:shd w:val="clear" w:fill="FFFFFF"/>
        </w:rPr>
        <w:t>十</w:t>
      </w:r>
      <w:r>
        <w:rPr>
          <w:rFonts w:hint="eastAsia" w:ascii="宋体" w:hAnsi="宋体" w:eastAsia="宋体" w:cs="宋体"/>
          <w:color w:val="0000FF"/>
          <w:sz w:val="24"/>
          <w:szCs w:val="24"/>
          <w:shd w:val="clear" w:fill="FFFFFF"/>
          <w:lang w:eastAsia="zh-CN"/>
        </w:rPr>
        <w:t>四</w:t>
      </w:r>
      <w:r>
        <w:rPr>
          <w:rFonts w:hint="eastAsia" w:ascii="宋体" w:hAnsi="宋体" w:eastAsia="宋体" w:cs="宋体"/>
          <w:color w:val="0000FF"/>
          <w:sz w:val="24"/>
          <w:szCs w:val="24"/>
          <w:shd w:val="clear" w:fill="FFFFFF"/>
        </w:rPr>
        <w:t>次会议通过</w:t>
      </w:r>
      <w:r>
        <w:rPr>
          <w:rFonts w:hint="eastAsia" w:ascii="宋体" w:hAnsi="宋体" w:eastAsia="宋体" w:cs="宋体"/>
          <w:color w:val="0000FF"/>
          <w:sz w:val="24"/>
          <w:szCs w:val="24"/>
          <w:shd w:val="clear" w:fill="FFFFFF"/>
          <w:lang w:eastAsia="zh-CN"/>
        </w:rPr>
        <w:t>、</w:t>
      </w:r>
      <w:r>
        <w:rPr>
          <w:rFonts w:hint="eastAsia" w:ascii="宋体" w:hAnsi="宋体" w:eastAsia="宋体" w:cs="宋体"/>
          <w:color w:val="0000FF"/>
          <w:sz w:val="24"/>
          <w:szCs w:val="24"/>
          <w:shd w:val="clear" w:fill="FFFFFF"/>
        </w:rPr>
        <w:t>根据201</w:t>
      </w:r>
      <w:r>
        <w:rPr>
          <w:rFonts w:hint="eastAsia" w:ascii="宋体" w:hAnsi="宋体" w:eastAsia="宋体" w:cs="宋体"/>
          <w:color w:val="0000FF"/>
          <w:sz w:val="24"/>
          <w:szCs w:val="24"/>
          <w:shd w:val="clear" w:fill="FFFFFF"/>
          <w:lang w:val="en-US" w:eastAsia="zh-CN"/>
        </w:rPr>
        <w:t>1</w:t>
      </w:r>
      <w:r>
        <w:rPr>
          <w:rFonts w:hint="eastAsia" w:ascii="宋体" w:hAnsi="宋体" w:eastAsia="宋体" w:cs="宋体"/>
          <w:color w:val="0000FF"/>
          <w:sz w:val="24"/>
          <w:szCs w:val="24"/>
          <w:shd w:val="clear" w:fill="FFFFFF"/>
        </w:rPr>
        <w:t>年1</w:t>
      </w:r>
      <w:r>
        <w:rPr>
          <w:rFonts w:hint="eastAsia" w:ascii="宋体" w:hAnsi="宋体" w:eastAsia="宋体" w:cs="宋体"/>
          <w:color w:val="0000FF"/>
          <w:sz w:val="24"/>
          <w:szCs w:val="24"/>
          <w:shd w:val="clear" w:fill="FFFFFF"/>
          <w:lang w:val="en-US" w:eastAsia="zh-CN"/>
        </w:rPr>
        <w:t>2</w:t>
      </w:r>
      <w:r>
        <w:rPr>
          <w:rFonts w:hint="eastAsia" w:ascii="宋体" w:hAnsi="宋体" w:eastAsia="宋体" w:cs="宋体"/>
          <w:color w:val="0000FF"/>
          <w:sz w:val="24"/>
          <w:szCs w:val="24"/>
          <w:shd w:val="clear" w:fill="FFFFFF"/>
        </w:rPr>
        <w:t>月</w:t>
      </w:r>
      <w:r>
        <w:rPr>
          <w:rFonts w:hint="eastAsia" w:ascii="宋体" w:hAnsi="宋体" w:eastAsia="宋体" w:cs="宋体"/>
          <w:color w:val="0000FF"/>
          <w:sz w:val="24"/>
          <w:szCs w:val="24"/>
          <w:shd w:val="clear" w:fill="FFFFFF"/>
          <w:lang w:val="en-US" w:eastAsia="zh-CN"/>
        </w:rPr>
        <w:t>31</w:t>
      </w:r>
      <w:r>
        <w:rPr>
          <w:rFonts w:hint="eastAsia" w:ascii="宋体" w:hAnsi="宋体" w:eastAsia="宋体" w:cs="宋体"/>
          <w:color w:val="0000FF"/>
          <w:sz w:val="24"/>
          <w:szCs w:val="24"/>
          <w:shd w:val="clear" w:fill="FFFFFF"/>
        </w:rPr>
        <w:t>日第十</w:t>
      </w:r>
      <w:r>
        <w:rPr>
          <w:rFonts w:hint="eastAsia" w:ascii="宋体" w:hAnsi="宋体" w:eastAsia="宋体" w:cs="宋体"/>
          <w:color w:val="0000FF"/>
          <w:sz w:val="24"/>
          <w:szCs w:val="24"/>
          <w:shd w:val="clear" w:fill="FFFFFF"/>
          <w:lang w:eastAsia="zh-CN"/>
        </w:rPr>
        <w:t>一</w:t>
      </w:r>
      <w:r>
        <w:rPr>
          <w:rFonts w:hint="eastAsia" w:ascii="宋体" w:hAnsi="宋体" w:eastAsia="宋体" w:cs="宋体"/>
          <w:color w:val="0000FF"/>
          <w:sz w:val="24"/>
          <w:szCs w:val="24"/>
          <w:shd w:val="clear" w:fill="FFFFFF"/>
        </w:rPr>
        <w:t>届全国人民代表大会常务委员会第</w:t>
      </w:r>
      <w:r>
        <w:rPr>
          <w:rFonts w:hint="eastAsia" w:ascii="宋体" w:hAnsi="宋体" w:eastAsia="宋体" w:cs="宋体"/>
          <w:color w:val="0000FF"/>
          <w:sz w:val="24"/>
          <w:szCs w:val="24"/>
          <w:shd w:val="clear" w:fill="FFFFFF"/>
          <w:lang w:eastAsia="zh-CN"/>
        </w:rPr>
        <w:t>二十四</w:t>
      </w:r>
      <w:r>
        <w:rPr>
          <w:rFonts w:hint="eastAsia" w:ascii="宋体" w:hAnsi="宋体" w:eastAsia="宋体" w:cs="宋体"/>
          <w:color w:val="0000FF"/>
          <w:sz w:val="24"/>
          <w:szCs w:val="24"/>
          <w:shd w:val="clear" w:fill="FFFFFF"/>
        </w:rPr>
        <w:t>次会议《关于修改〈中华人民共和国</w:t>
      </w:r>
      <w:r>
        <w:rPr>
          <w:rFonts w:hint="eastAsia" w:ascii="宋体" w:hAnsi="宋体" w:eastAsia="宋体" w:cs="宋体"/>
          <w:color w:val="0000FF"/>
          <w:sz w:val="24"/>
          <w:szCs w:val="24"/>
          <w:shd w:val="clear" w:fill="FFFFFF"/>
          <w:lang w:eastAsia="zh-CN"/>
        </w:rPr>
        <w:t>职业病防治</w:t>
      </w:r>
      <w:r>
        <w:rPr>
          <w:rFonts w:hint="eastAsia" w:ascii="宋体" w:hAnsi="宋体" w:eastAsia="宋体" w:cs="宋体"/>
          <w:color w:val="0000FF"/>
          <w:sz w:val="24"/>
          <w:szCs w:val="24"/>
          <w:shd w:val="clear" w:fill="FFFFFF"/>
        </w:rPr>
        <w:t>法〉的决定》</w:t>
      </w:r>
      <w:r>
        <w:rPr>
          <w:rFonts w:hint="eastAsia" w:ascii="宋体" w:hAnsi="宋体" w:eastAsia="宋体" w:cs="宋体"/>
          <w:color w:val="0000FF"/>
          <w:sz w:val="24"/>
          <w:szCs w:val="24"/>
          <w:shd w:val="clear" w:fill="FFFFFF"/>
          <w:lang w:eastAsia="zh-CN"/>
        </w:rPr>
        <w:t>第一次</w:t>
      </w:r>
      <w:r>
        <w:rPr>
          <w:rFonts w:hint="eastAsia" w:ascii="宋体" w:hAnsi="宋体" w:eastAsia="宋体" w:cs="宋体"/>
          <w:color w:val="0000FF"/>
          <w:sz w:val="24"/>
          <w:szCs w:val="24"/>
          <w:shd w:val="clear" w:fill="FFFFFF"/>
        </w:rPr>
        <w:t>修正</w:t>
      </w:r>
      <w:r>
        <w:rPr>
          <w:rFonts w:hint="eastAsia" w:ascii="宋体" w:hAnsi="宋体" w:eastAsia="宋体" w:cs="宋体"/>
          <w:color w:val="0000FF"/>
          <w:sz w:val="24"/>
          <w:szCs w:val="24"/>
          <w:shd w:val="clear" w:fill="FFFFFF"/>
          <w:lang w:eastAsia="zh-CN"/>
        </w:rPr>
        <w:t>、</w:t>
      </w:r>
      <w:r>
        <w:rPr>
          <w:rFonts w:hint="eastAsia" w:ascii="宋体" w:hAnsi="宋体" w:eastAsia="宋体" w:cs="宋体"/>
          <w:color w:val="0000FF"/>
          <w:sz w:val="24"/>
          <w:szCs w:val="24"/>
          <w:shd w:val="clear" w:fill="FFFFFF"/>
        </w:rPr>
        <w:t>根据201</w:t>
      </w:r>
      <w:r>
        <w:rPr>
          <w:rFonts w:hint="eastAsia" w:ascii="宋体" w:hAnsi="宋体" w:eastAsia="宋体" w:cs="宋体"/>
          <w:color w:val="0000FF"/>
          <w:sz w:val="24"/>
          <w:szCs w:val="24"/>
          <w:shd w:val="clear" w:fill="FFFFFF"/>
          <w:lang w:val="en-US" w:eastAsia="zh-CN"/>
        </w:rPr>
        <w:t>6</w:t>
      </w:r>
      <w:r>
        <w:rPr>
          <w:rFonts w:hint="eastAsia" w:ascii="宋体" w:hAnsi="宋体" w:eastAsia="宋体" w:cs="宋体"/>
          <w:color w:val="0000FF"/>
          <w:sz w:val="24"/>
          <w:szCs w:val="24"/>
          <w:shd w:val="clear" w:fill="FFFFFF"/>
        </w:rPr>
        <w:t>年</w:t>
      </w:r>
      <w:r>
        <w:rPr>
          <w:rFonts w:hint="eastAsia" w:ascii="宋体" w:hAnsi="宋体" w:eastAsia="宋体" w:cs="宋体"/>
          <w:color w:val="0000FF"/>
          <w:sz w:val="24"/>
          <w:szCs w:val="24"/>
          <w:shd w:val="clear" w:fill="FFFFFF"/>
          <w:lang w:val="en-US" w:eastAsia="zh-CN"/>
        </w:rPr>
        <w:t>7</w:t>
      </w:r>
      <w:r>
        <w:rPr>
          <w:rFonts w:hint="eastAsia" w:ascii="宋体" w:hAnsi="宋体" w:eastAsia="宋体" w:cs="宋体"/>
          <w:color w:val="0000FF"/>
          <w:sz w:val="24"/>
          <w:szCs w:val="24"/>
          <w:shd w:val="clear" w:fill="FFFFFF"/>
        </w:rPr>
        <w:t>月</w:t>
      </w:r>
      <w:r>
        <w:rPr>
          <w:rFonts w:hint="eastAsia" w:ascii="宋体" w:hAnsi="宋体" w:eastAsia="宋体" w:cs="宋体"/>
          <w:color w:val="0000FF"/>
          <w:sz w:val="24"/>
          <w:szCs w:val="24"/>
          <w:shd w:val="clear" w:fill="FFFFFF"/>
          <w:lang w:val="en-US" w:eastAsia="zh-CN"/>
        </w:rPr>
        <w:t>7</w:t>
      </w:r>
      <w:r>
        <w:rPr>
          <w:rFonts w:hint="eastAsia" w:ascii="宋体" w:hAnsi="宋体" w:eastAsia="宋体" w:cs="宋体"/>
          <w:color w:val="0000FF"/>
          <w:sz w:val="24"/>
          <w:szCs w:val="24"/>
          <w:shd w:val="clear" w:fill="FFFFFF"/>
        </w:rPr>
        <w:t>日第十</w:t>
      </w:r>
      <w:r>
        <w:rPr>
          <w:rFonts w:hint="eastAsia" w:ascii="宋体" w:hAnsi="宋体" w:eastAsia="宋体" w:cs="宋体"/>
          <w:color w:val="0000FF"/>
          <w:sz w:val="24"/>
          <w:szCs w:val="24"/>
          <w:shd w:val="clear" w:fill="FFFFFF"/>
          <w:lang w:eastAsia="zh-CN"/>
        </w:rPr>
        <w:t>二</w:t>
      </w:r>
      <w:r>
        <w:rPr>
          <w:rFonts w:hint="eastAsia" w:ascii="宋体" w:hAnsi="宋体" w:eastAsia="宋体" w:cs="宋体"/>
          <w:color w:val="0000FF"/>
          <w:sz w:val="24"/>
          <w:szCs w:val="24"/>
          <w:shd w:val="clear" w:fill="FFFFFF"/>
        </w:rPr>
        <w:t>届全国人民代表大会常务委员会第</w:t>
      </w:r>
      <w:r>
        <w:rPr>
          <w:rFonts w:hint="eastAsia" w:ascii="宋体" w:hAnsi="宋体" w:eastAsia="宋体" w:cs="宋体"/>
          <w:color w:val="0000FF"/>
          <w:sz w:val="24"/>
          <w:szCs w:val="24"/>
          <w:shd w:val="clear" w:fill="FFFFFF"/>
          <w:lang w:eastAsia="zh-CN"/>
        </w:rPr>
        <w:t>二十一</w:t>
      </w:r>
      <w:r>
        <w:rPr>
          <w:rFonts w:hint="eastAsia" w:ascii="宋体" w:hAnsi="宋体" w:eastAsia="宋体" w:cs="宋体"/>
          <w:color w:val="0000FF"/>
          <w:sz w:val="24"/>
          <w:szCs w:val="24"/>
          <w:shd w:val="clear" w:fill="FFFFFF"/>
        </w:rPr>
        <w:t>次会议《关于修改〈中华人民共和国</w:t>
      </w:r>
      <w:r>
        <w:rPr>
          <w:rFonts w:hint="eastAsia" w:ascii="宋体" w:hAnsi="宋体" w:eastAsia="宋体" w:cs="宋体"/>
          <w:color w:val="0000FF"/>
          <w:sz w:val="24"/>
          <w:szCs w:val="24"/>
          <w:shd w:val="clear" w:fill="FFFFFF"/>
          <w:lang w:eastAsia="zh-CN"/>
        </w:rPr>
        <w:t>节约能源</w:t>
      </w:r>
      <w:r>
        <w:rPr>
          <w:rFonts w:hint="eastAsia" w:ascii="宋体" w:hAnsi="宋体" w:eastAsia="宋体" w:cs="宋体"/>
          <w:color w:val="0000FF"/>
          <w:sz w:val="24"/>
          <w:szCs w:val="24"/>
          <w:shd w:val="clear" w:fill="FFFFFF"/>
        </w:rPr>
        <w:t>法〉</w:t>
      </w:r>
      <w:r>
        <w:rPr>
          <w:rFonts w:hint="eastAsia" w:ascii="宋体" w:hAnsi="宋体" w:eastAsia="宋体" w:cs="宋体"/>
          <w:color w:val="0000FF"/>
          <w:sz w:val="24"/>
          <w:szCs w:val="24"/>
          <w:shd w:val="clear" w:fill="FFFFFF"/>
          <w:lang w:eastAsia="zh-CN"/>
        </w:rPr>
        <w:t>等六部法律</w:t>
      </w:r>
      <w:r>
        <w:rPr>
          <w:rFonts w:hint="eastAsia" w:ascii="宋体" w:hAnsi="宋体" w:eastAsia="宋体" w:cs="宋体"/>
          <w:color w:val="0000FF"/>
          <w:sz w:val="24"/>
          <w:szCs w:val="24"/>
          <w:shd w:val="clear" w:fill="FFFFFF"/>
        </w:rPr>
        <w:t>的决定》</w:t>
      </w:r>
      <w:r>
        <w:rPr>
          <w:rFonts w:hint="eastAsia" w:ascii="宋体" w:hAnsi="宋体" w:eastAsia="宋体" w:cs="宋体"/>
          <w:color w:val="0000FF"/>
          <w:sz w:val="24"/>
          <w:szCs w:val="24"/>
          <w:shd w:val="clear" w:fill="FFFFFF"/>
          <w:lang w:eastAsia="zh-CN"/>
        </w:rPr>
        <w:t>第二次</w:t>
      </w:r>
      <w:r>
        <w:rPr>
          <w:rFonts w:hint="eastAsia" w:ascii="宋体" w:hAnsi="宋体" w:eastAsia="宋体" w:cs="宋体"/>
          <w:color w:val="0000FF"/>
          <w:sz w:val="24"/>
          <w:szCs w:val="24"/>
          <w:shd w:val="clear" w:fill="FFFFFF"/>
        </w:rPr>
        <w:t>修正</w:t>
      </w:r>
      <w:r>
        <w:rPr>
          <w:rFonts w:hint="eastAsia" w:ascii="宋体" w:hAnsi="宋体" w:eastAsia="宋体" w:cs="宋体"/>
          <w:color w:val="0000FF"/>
          <w:sz w:val="24"/>
          <w:szCs w:val="24"/>
          <w:shd w:val="clear" w:fill="FFFFFF"/>
          <w:lang w:eastAsia="zh-CN"/>
        </w:rPr>
        <w:t>、</w:t>
      </w:r>
      <w:r>
        <w:rPr>
          <w:rFonts w:hint="eastAsia" w:ascii="宋体" w:hAnsi="宋体" w:eastAsia="宋体" w:cs="宋体"/>
          <w:color w:val="0000FF"/>
          <w:sz w:val="24"/>
          <w:szCs w:val="24"/>
          <w:shd w:val="clear" w:fill="FFFFFF"/>
        </w:rPr>
        <w:t>根据201</w:t>
      </w:r>
      <w:r>
        <w:rPr>
          <w:rFonts w:hint="eastAsia" w:ascii="宋体" w:hAnsi="宋体" w:eastAsia="宋体" w:cs="宋体"/>
          <w:color w:val="0000FF"/>
          <w:sz w:val="24"/>
          <w:szCs w:val="24"/>
          <w:shd w:val="clear" w:fill="FFFFFF"/>
          <w:lang w:val="en-US" w:eastAsia="zh-CN"/>
        </w:rPr>
        <w:t>7</w:t>
      </w:r>
      <w:r>
        <w:rPr>
          <w:rFonts w:hint="eastAsia" w:ascii="宋体" w:hAnsi="宋体" w:eastAsia="宋体" w:cs="宋体"/>
          <w:color w:val="0000FF"/>
          <w:sz w:val="24"/>
          <w:szCs w:val="24"/>
          <w:shd w:val="clear" w:fill="FFFFFF"/>
        </w:rPr>
        <w:t>年1</w:t>
      </w:r>
      <w:r>
        <w:rPr>
          <w:rFonts w:hint="eastAsia" w:ascii="宋体" w:hAnsi="宋体" w:eastAsia="宋体" w:cs="宋体"/>
          <w:color w:val="0000FF"/>
          <w:sz w:val="24"/>
          <w:szCs w:val="24"/>
          <w:shd w:val="clear" w:fill="FFFFFF"/>
          <w:lang w:val="en-US" w:eastAsia="zh-CN"/>
        </w:rPr>
        <w:t>1</w:t>
      </w:r>
      <w:r>
        <w:rPr>
          <w:rFonts w:hint="eastAsia" w:ascii="宋体" w:hAnsi="宋体" w:eastAsia="宋体" w:cs="宋体"/>
          <w:color w:val="0000FF"/>
          <w:sz w:val="24"/>
          <w:szCs w:val="24"/>
          <w:shd w:val="clear" w:fill="FFFFFF"/>
        </w:rPr>
        <w:t>月</w:t>
      </w:r>
      <w:r>
        <w:rPr>
          <w:rFonts w:hint="eastAsia" w:ascii="宋体" w:hAnsi="宋体" w:eastAsia="宋体" w:cs="宋体"/>
          <w:color w:val="0000FF"/>
          <w:sz w:val="24"/>
          <w:szCs w:val="24"/>
          <w:shd w:val="clear" w:fill="FFFFFF"/>
          <w:lang w:val="en-US" w:eastAsia="zh-CN"/>
        </w:rPr>
        <w:t>4</w:t>
      </w:r>
      <w:r>
        <w:rPr>
          <w:rFonts w:hint="eastAsia" w:ascii="宋体" w:hAnsi="宋体" w:eastAsia="宋体" w:cs="宋体"/>
          <w:color w:val="0000FF"/>
          <w:sz w:val="24"/>
          <w:szCs w:val="24"/>
          <w:shd w:val="clear" w:fill="FFFFFF"/>
        </w:rPr>
        <w:t>日第十</w:t>
      </w:r>
      <w:r>
        <w:rPr>
          <w:rFonts w:hint="eastAsia" w:ascii="宋体" w:hAnsi="宋体" w:eastAsia="宋体" w:cs="宋体"/>
          <w:color w:val="0000FF"/>
          <w:sz w:val="24"/>
          <w:szCs w:val="24"/>
          <w:shd w:val="clear" w:fill="FFFFFF"/>
          <w:lang w:eastAsia="zh-CN"/>
        </w:rPr>
        <w:t>二</w:t>
      </w:r>
      <w:r>
        <w:rPr>
          <w:rFonts w:hint="eastAsia" w:ascii="宋体" w:hAnsi="宋体" w:eastAsia="宋体" w:cs="宋体"/>
          <w:color w:val="0000FF"/>
          <w:sz w:val="24"/>
          <w:szCs w:val="24"/>
          <w:shd w:val="clear" w:fill="FFFFFF"/>
        </w:rPr>
        <w:t>届全国人民代表大会常务委员会第</w:t>
      </w:r>
      <w:r>
        <w:rPr>
          <w:rFonts w:hint="eastAsia" w:ascii="宋体" w:hAnsi="宋体" w:eastAsia="宋体" w:cs="宋体"/>
          <w:color w:val="0000FF"/>
          <w:sz w:val="24"/>
          <w:szCs w:val="24"/>
          <w:shd w:val="clear" w:fill="FFFFFF"/>
          <w:lang w:eastAsia="zh-CN"/>
        </w:rPr>
        <w:t>三十</w:t>
      </w:r>
      <w:r>
        <w:rPr>
          <w:rFonts w:hint="eastAsia" w:ascii="宋体" w:hAnsi="宋体" w:eastAsia="宋体" w:cs="宋体"/>
          <w:color w:val="0000FF"/>
          <w:sz w:val="24"/>
          <w:szCs w:val="24"/>
          <w:shd w:val="clear" w:fill="FFFFFF"/>
        </w:rPr>
        <w:t>次会议《关于修改〈中华人民共和国</w:t>
      </w:r>
      <w:r>
        <w:rPr>
          <w:rFonts w:hint="eastAsia" w:ascii="宋体" w:hAnsi="宋体" w:eastAsia="宋体" w:cs="宋体"/>
          <w:color w:val="0000FF"/>
          <w:sz w:val="24"/>
          <w:szCs w:val="24"/>
          <w:shd w:val="clear" w:fill="FFFFFF"/>
          <w:lang w:eastAsia="zh-CN"/>
        </w:rPr>
        <w:t>会计</w:t>
      </w:r>
      <w:r>
        <w:rPr>
          <w:rFonts w:hint="eastAsia" w:ascii="宋体" w:hAnsi="宋体" w:eastAsia="宋体" w:cs="宋体"/>
          <w:color w:val="0000FF"/>
          <w:sz w:val="24"/>
          <w:szCs w:val="24"/>
          <w:shd w:val="clear" w:fill="FFFFFF"/>
        </w:rPr>
        <w:t>法〉</w:t>
      </w:r>
      <w:r>
        <w:rPr>
          <w:rFonts w:hint="eastAsia" w:ascii="宋体" w:hAnsi="宋体" w:eastAsia="宋体" w:cs="宋体"/>
          <w:color w:val="0000FF"/>
          <w:sz w:val="24"/>
          <w:szCs w:val="24"/>
          <w:shd w:val="clear" w:fill="FFFFFF"/>
          <w:lang w:eastAsia="zh-CN"/>
        </w:rPr>
        <w:t>等十一部法律</w:t>
      </w:r>
      <w:r>
        <w:rPr>
          <w:rFonts w:hint="eastAsia" w:ascii="宋体" w:hAnsi="宋体" w:eastAsia="宋体" w:cs="宋体"/>
          <w:color w:val="0000FF"/>
          <w:sz w:val="24"/>
          <w:szCs w:val="24"/>
          <w:shd w:val="clear" w:fill="FFFFFF"/>
        </w:rPr>
        <w:t>的决定》</w:t>
      </w:r>
      <w:r>
        <w:rPr>
          <w:rFonts w:hint="eastAsia" w:ascii="宋体" w:hAnsi="宋体" w:eastAsia="宋体" w:cs="宋体"/>
          <w:color w:val="0000FF"/>
          <w:sz w:val="24"/>
          <w:szCs w:val="24"/>
          <w:shd w:val="clear" w:fill="FFFFFF"/>
          <w:lang w:eastAsia="zh-CN"/>
        </w:rPr>
        <w:t>第三次</w:t>
      </w:r>
      <w:r>
        <w:rPr>
          <w:rFonts w:hint="eastAsia" w:ascii="宋体" w:hAnsi="宋体" w:eastAsia="宋体" w:cs="宋体"/>
          <w:color w:val="0000FF"/>
          <w:sz w:val="24"/>
          <w:szCs w:val="24"/>
          <w:shd w:val="clear" w:fill="FFFFFF"/>
        </w:rPr>
        <w:t>修正</w:t>
      </w:r>
      <w:r>
        <w:rPr>
          <w:rFonts w:hint="eastAsia" w:ascii="宋体" w:hAnsi="宋体" w:eastAsia="宋体" w:cs="宋体"/>
          <w:color w:val="0000FF"/>
          <w:sz w:val="24"/>
          <w:szCs w:val="24"/>
          <w:shd w:val="clear" w:fill="FFFFFF"/>
          <w:lang w:eastAsia="zh-CN"/>
        </w:rPr>
        <w:t>、</w:t>
      </w:r>
      <w:r>
        <w:rPr>
          <w:rFonts w:hint="eastAsia" w:ascii="宋体" w:hAnsi="宋体" w:eastAsia="宋体" w:cs="宋体"/>
          <w:color w:val="0000FF"/>
          <w:sz w:val="24"/>
          <w:szCs w:val="24"/>
          <w:shd w:val="clear" w:fill="FFFFFF"/>
        </w:rPr>
        <w:t>根据201</w:t>
      </w:r>
      <w:r>
        <w:rPr>
          <w:rFonts w:hint="eastAsia" w:ascii="宋体" w:hAnsi="宋体" w:eastAsia="宋体" w:cs="宋体"/>
          <w:color w:val="0000FF"/>
          <w:sz w:val="24"/>
          <w:szCs w:val="24"/>
          <w:shd w:val="clear" w:fill="FFFFFF"/>
          <w:lang w:val="en-US" w:eastAsia="zh-CN"/>
        </w:rPr>
        <w:t>8</w:t>
      </w:r>
      <w:r>
        <w:rPr>
          <w:rFonts w:hint="eastAsia" w:ascii="宋体" w:hAnsi="宋体" w:eastAsia="宋体" w:cs="宋体"/>
          <w:color w:val="0000FF"/>
          <w:sz w:val="24"/>
          <w:szCs w:val="24"/>
          <w:shd w:val="clear" w:fill="FFFFFF"/>
        </w:rPr>
        <w:t>年1</w:t>
      </w:r>
      <w:r>
        <w:rPr>
          <w:rFonts w:hint="eastAsia" w:ascii="宋体" w:hAnsi="宋体" w:eastAsia="宋体" w:cs="宋体"/>
          <w:color w:val="0000FF"/>
          <w:sz w:val="24"/>
          <w:szCs w:val="24"/>
          <w:shd w:val="clear" w:fill="FFFFFF"/>
          <w:lang w:val="en-US" w:eastAsia="zh-CN"/>
        </w:rPr>
        <w:t>2</w:t>
      </w:r>
      <w:r>
        <w:rPr>
          <w:rFonts w:hint="eastAsia" w:ascii="宋体" w:hAnsi="宋体" w:eastAsia="宋体" w:cs="宋体"/>
          <w:color w:val="0000FF"/>
          <w:sz w:val="24"/>
          <w:szCs w:val="24"/>
          <w:shd w:val="clear" w:fill="FFFFFF"/>
        </w:rPr>
        <w:t>月</w:t>
      </w:r>
      <w:r>
        <w:rPr>
          <w:rFonts w:hint="eastAsia" w:ascii="宋体" w:hAnsi="宋体" w:eastAsia="宋体" w:cs="宋体"/>
          <w:color w:val="0000FF"/>
          <w:sz w:val="24"/>
          <w:szCs w:val="24"/>
          <w:shd w:val="clear" w:fill="FFFFFF"/>
          <w:lang w:val="en-US" w:eastAsia="zh-CN"/>
        </w:rPr>
        <w:t>29</w:t>
      </w:r>
      <w:r>
        <w:rPr>
          <w:rFonts w:hint="eastAsia" w:ascii="宋体" w:hAnsi="宋体" w:eastAsia="宋体" w:cs="宋体"/>
          <w:color w:val="0000FF"/>
          <w:sz w:val="24"/>
          <w:szCs w:val="24"/>
          <w:shd w:val="clear" w:fill="FFFFFF"/>
        </w:rPr>
        <w:t>日第十</w:t>
      </w:r>
      <w:r>
        <w:rPr>
          <w:rFonts w:hint="eastAsia" w:ascii="宋体" w:hAnsi="宋体" w:eastAsia="宋体" w:cs="宋体"/>
          <w:color w:val="0000FF"/>
          <w:sz w:val="24"/>
          <w:szCs w:val="24"/>
          <w:shd w:val="clear" w:fill="FFFFFF"/>
          <w:lang w:eastAsia="zh-CN"/>
        </w:rPr>
        <w:t>三</w:t>
      </w:r>
      <w:r>
        <w:rPr>
          <w:rFonts w:hint="eastAsia" w:ascii="宋体" w:hAnsi="宋体" w:eastAsia="宋体" w:cs="宋体"/>
          <w:color w:val="0000FF"/>
          <w:sz w:val="24"/>
          <w:szCs w:val="24"/>
          <w:shd w:val="clear" w:fill="FFFFFF"/>
        </w:rPr>
        <w:t>届全国人民代表大会常务委员会第</w:t>
      </w:r>
      <w:r>
        <w:rPr>
          <w:rFonts w:hint="eastAsia" w:ascii="宋体" w:hAnsi="宋体" w:eastAsia="宋体" w:cs="宋体"/>
          <w:color w:val="0000FF"/>
          <w:sz w:val="24"/>
          <w:szCs w:val="24"/>
          <w:shd w:val="clear" w:fill="FFFFFF"/>
          <w:lang w:eastAsia="zh-CN"/>
        </w:rPr>
        <w:t>七</w:t>
      </w:r>
      <w:r>
        <w:rPr>
          <w:rFonts w:hint="eastAsia" w:ascii="宋体" w:hAnsi="宋体" w:eastAsia="宋体" w:cs="宋体"/>
          <w:color w:val="0000FF"/>
          <w:sz w:val="24"/>
          <w:szCs w:val="24"/>
          <w:shd w:val="clear" w:fill="FFFFFF"/>
        </w:rPr>
        <w:t>次会议《关于修改</w:t>
      </w:r>
      <w:r>
        <w:rPr>
          <w:rFonts w:hint="eastAsia" w:ascii="宋体" w:hAnsi="宋体" w:eastAsia="宋体" w:cs="宋体"/>
          <w:color w:val="0000FF"/>
          <w:sz w:val="24"/>
          <w:szCs w:val="24"/>
          <w:shd w:val="clear" w:fill="FFFFFF"/>
          <w:lang w:eastAsia="zh-CN"/>
        </w:rPr>
        <w:t>等七部法律</w:t>
      </w:r>
      <w:r>
        <w:rPr>
          <w:rFonts w:hint="eastAsia" w:ascii="宋体" w:hAnsi="宋体" w:eastAsia="宋体" w:cs="宋体"/>
          <w:color w:val="0000FF"/>
          <w:sz w:val="24"/>
          <w:szCs w:val="24"/>
          <w:shd w:val="clear" w:fill="FFFFFF"/>
        </w:rPr>
        <w:t>的决定》</w:t>
      </w:r>
      <w:r>
        <w:rPr>
          <w:rFonts w:hint="eastAsia" w:ascii="宋体" w:hAnsi="宋体" w:eastAsia="宋体" w:cs="宋体"/>
          <w:color w:val="0000FF"/>
          <w:sz w:val="24"/>
          <w:szCs w:val="24"/>
          <w:shd w:val="clear" w:fill="FFFFFF"/>
          <w:lang w:eastAsia="zh-CN"/>
        </w:rPr>
        <w:t>第四次</w:t>
      </w:r>
      <w:r>
        <w:rPr>
          <w:rFonts w:hint="eastAsia" w:ascii="宋体" w:hAnsi="宋体" w:eastAsia="宋体" w:cs="宋体"/>
          <w:color w:val="0000FF"/>
          <w:sz w:val="24"/>
          <w:szCs w:val="24"/>
          <w:shd w:val="clear" w:fill="FFFFFF"/>
        </w:rPr>
        <w:t>修正</w:t>
      </w:r>
      <w:r>
        <w:rPr>
          <w:rFonts w:hint="eastAsia" w:ascii="宋体" w:hAnsi="宋体" w:eastAsia="宋体" w:cs="宋体"/>
          <w:color w:val="0000FF"/>
          <w:sz w:val="24"/>
          <w:szCs w:val="24"/>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fill="FFFFFF"/>
        </w:rPr>
        <w:t>目　　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第二章 前期预防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第三章 劳动过程中的防护与管理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第四章 职业病诊断与职业病病人保障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第五章 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第七章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全文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中华人民共和国职业病防治法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fill="FFFFFF"/>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color w:val="auto"/>
          <w:sz w:val="24"/>
          <w:szCs w:val="24"/>
          <w:shd w:val="clear" w:fill="FFFFFF"/>
        </w:rPr>
        <w:t>  </w:t>
      </w:r>
      <w:r>
        <w:rPr>
          <w:rFonts w:hint="eastAsia" w:ascii="宋体" w:hAnsi="宋体" w:eastAsia="宋体" w:cs="宋体"/>
          <w:i w:val="0"/>
          <w:caps w:val="0"/>
          <w:color w:val="auto"/>
          <w:spacing w:val="0"/>
          <w:kern w:val="0"/>
          <w:sz w:val="24"/>
          <w:szCs w:val="24"/>
          <w:shd w:val="clear" w:fill="FFFFFF"/>
          <w:lang w:val="en-US" w:eastAsia="zh-CN" w:bidi="ar"/>
        </w:rPr>
        <w:t>第一条　为了预防、控制和消除职业病危害，防治职业病，保护劳动者健康及其相关权益，促进经济社会发展，根据宪法，制定本法。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第二条　本法适用于中华人民共和国领域内的职业病防治活动。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本法所称职业病，是指企业、事业单位和个体经济组织等用人单位的劳动者在职业活动中，因接触粉尘、放射性物质和其他有毒、有害因素而引起的疾病。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职业病的分类和目录由国务院卫生行政部门会同国务院劳动保障行政部门制定、调整并公布。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第三条　职业病防治工作坚持预防为主、防治结合的方针，建立用人单位负责、行政机关监管、行业自律、职工参与和社会监督的机制，实行分类管理、综合治理。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第四条　劳动者依法享有职业卫生保护的权利。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用人单位应当为劳动者创造符合国家职业卫生标准和卫生要求的工作环境和条件，并采取措施保障劳动者获得职业卫生保护。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工会组织依法对职业病防治工作进行监督，维护劳动者的合法权益。用人单位制定或者修改有关职业病防治的规章制度，应当听取工会组织的意见。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第五条　用人单位应当建立、健全职业病防治责任制，加强对职业病防治的管理，提高职业病防治水平，对本单位产生的职业病危害承担责任。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第六条　用人单位的主要负责人对本单位的职业病防治工作全面负责。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第七条　用人单位必须依法参加工伤保险。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国务院和县级以上地方人民政府劳动保障行政部门应当加强对工伤保险的监督管理，确保劳动者依法享受工伤保险待遇。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国家鼓励和支持职业病医疗康复机构的建设。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第九条　国家实行职业卫生监督制度。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国务院卫生行政部门、劳动保障行政部门依照本法和国务院确定的职责，负责全国职业病防治的监督管理工作。国务院有关部门在各自的职责范围内负责职业病防治的有关监督管理工作。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县级以上人民政府卫生行政部门、劳动保障行政部门（以下统称职业卫生监督管理部门）应当加强沟通，密切配合，按照各自职责分工，依法行使职权，承担责任。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第十条　国务院和县级以上地方人民政府应当制定职业病防治规划，将其纳入国民经济和社会发展计划，并组织实施。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乡、民族乡、镇的人民政府应当认真执行本法，支持职业卫生监督管理部门依法履行职责。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第十二条　有关防治职业病的国家职业卫生标准，由国务院卫生行政部门组织制定并公布。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国务院卫生行政部门应当组织开展重点职业病监测和专项调查，对职业健康风险进行评估，为制定职业卫生标准和职业病防治政策提供科学依据。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县级以上地方人民政府卫生行政部门应当定期对本行政区域的职业病防治情况进行统计和调查分析。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第十三条　任何单位和个人有权对违反本法的行为进行检举和控告。有关部门收到相关的检举和控告后，应当及时处理。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对防治职业病成绩显著的单位和个人，给予奖励。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第二章　前期预防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第十四条　用人单位应当依照法律、法规要求，严格遵守国家职业卫生标准，落实职业病预防措施，从源头上控制和消除职业病危害。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第十五条　产生职业病危害的用人单位的设立除应当符合法律、行政法规规定的设立条件外，其工作场所还应当符合下列职业卫生要求：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（一）职业病危害因素的强度或者浓度符合国家职业卫生标准；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（二）有与职业病危害防护相适应的设施；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（三）生产布局合理，符合有害与无害作业分开的原则；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（四）有配套的更衣间、洗浴间、孕妇休息间等卫生设施；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（五）设备、工具、用具等设施符合保护劳动者生理、心理健康的要求；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（六）法律、行政法规和国务院卫生行政部门关于保护劳动者健康的其他要求。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第十六条　国家建立职业病危害项目申报制度。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用人单位工作场所存在职业病目录所列职业病的危害因素的，应当及时、如实向所在地卫生行政部门申报危害项目，接受监督。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职业病危害因素分类目录由国务院卫生行政部门制定、调整并公布。职业病危害项目申报的具体办法由国务院卫生行政部门制定。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第十七条　新建、扩建、改建建设项目和技术改造、技术引进项目（以下统称建设项目）可能产生职业病危害的，建设单位在可行性论证阶段应当进行职业病危害预评价。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职业病危害预评价报告应当对建设项目可能产生的职业病危害因素及其对工作场所和劳动者健康的影响作出评价，确定危害类别和职业病防护措施。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建设项目职业病危害分类管理办法由国务院卫生行政部门制定。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第十八条　建设项目的职业病防护设施所需费用应当纳入建设项目工程预算，并与主体工程同时设计，同时施工，同时投入生产和使用。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建设项目的职业病防护设施设计应当符合国家职业卫生标准和卫生要求；其中，医疗机构放射性职业病危害严重的建设项目的防护设施设计，应当经卫生行政部门审查同意后，方可施工。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建设项目在竣工验收前，建设单位应当进行职业病危害控制效果评价。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第十九条　国家对从事放射性、高毒、高危粉尘等作业实行特殊管理。具体管理办法由国务院制定。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第三章　劳动过程中的防护与管理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第二十条　用人单位应当采取下列职业病防治管理措施：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（一）设置或者指定职业卫生管理机构或者组织，配备专职或者兼职的职业卫生管理人员，负责本单位的职业病防治工作；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（二）制定职业病防治计划和实施方案；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（三）建立、健全职业卫生管理制度和操作规程；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（四）建立、健全职业卫生档案和劳动者健康监护档案；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（五）建立、健全工作场所职业病危害因素监测及评价制度；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（六）建立、健全职业病危害事故应急救援预案。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第二十一条　用人单位应当保障职业病防治所需的资金投入，不得挤占、挪用，并对因资金投入不足导致的后果承担责任。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第二十二条　用人单位必须采用有效的职业病防护设施，并为劳动者提供个人使用的职业病防护用品。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用人单位为劳动者个人提供的职业病防护用品必须符合防治职业病的要求；不符合要求的，不得使用。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第二十三条　用人单位应当优先采用有利于防治职业病和保护劳动者健康的新技术、新工艺、新设备、新材料，逐步替代职业病危害严重的技术、工艺、设备、材料。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第二十四条　产生职业病危害的用人单位，应当在醒目位置设置公告栏，公布有关职业病防治的规章制度、操作规程、职业病危害事故应急救援措施和工作场所职业病危害因素检测结果。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对产生严重职业病危害的作业岗位，应当在其醒目位置，设置警示标识和中文警示说明。警示说明应当载明产生职业病危害的种类、后果、预防以及应急救治措施等内容。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第二十五条　对可能发生急性职业损伤的有毒、有害工作场所，用人单位应当设置报警装置，配置现场急救用品、冲洗设备、应急撤离通道和必要的泄险区。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对放射工作场所和放射性同位素的运输、贮存，用人单位必须配置防护设备和报警装置，保证接触放射线的工作人员佩戴个人剂量计。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对职业病防护设备、应急救援设施和个人使用的职业病防护用品，用人单位应当进行经常性的维护、检修，定期检测其性能和效果，确保其处于正常状态，不得擅自拆除或者停止使用。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第二十六条　用人单位应当实施由专人负责的职业病危害因素日常监测，并确保监测系统处于正常运行状态。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用人单位应当按照国务院卫生行政部门的规定，定期对工作场所进行职业病危害因素检测、评价。检测、评价结果存入用人单位职业卫生档案，定期向所在地卫生行政部门报告并向劳动者公布。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第二十七条　职业卫生技术服务机构依法从事职业病危害因素检测、评价工作，接受卫生行政部门的监督检查。卫生行政部门应当依法履行监督职责。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进口放射性同位素、射线装置和含有放射性物质的物品的，按照国家有关规定办理。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第三十条　任何单位和个人不得生产、经营、进口和使用国家明令禁止使用的可能产生职业病危害的设备或者材料。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第三十一条　任何单位和个人不得将产生职业病危害的作业转移给不具备职业病防护条件的单位和个人。不具备职业病防护条件的单位和个人不得接受产生职业病危害的作业。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第三十二条　用人单位对采用的技术、工艺、设备、材料，应当知悉其产生的职业病危害，对有职业病危害的技术、工艺、设备、材料隐瞒其危害而采用的，对所造成的职业病危害后果承担责任。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第三十三条　用人单位与劳动者订立劳动合同（含聘用合同，下同）时，应当将工作过程中可能产生的职业病危害及其后果、职业病防护措施和待遇等如实告知劳动者，并在劳动合同中写明，不得隐瞒或者欺骗。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用人单位违反前两款规定的，劳动者有权拒绝从事存在职业病危害的作业，用人单位不得因此解除与劳动者所订立的劳动合同。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第三十四条　用人单位的主要负责人和职业卫生管理人员应当接受职业卫生培训，遵守职业病防治法律、法规，依法组织本单位的职业病防治工作。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劳动者不履行前款规定义务的，用人单位应当对其进行教育。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第三十五条　对从事接触职业病危害的作业的劳动者，用人单位应当按照国务院卫生行政部门的规定组织上岗前、在岗期间和离岗时的职业健康检查，并将检查结果书面告知劳动者。职业健康检查费用由用人单位承担。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职业健康检查应当由取得《医疗机构执业许可证》的医疗卫生机构承担。卫生行政部门应当加强对职业健康检查工作的规范管理，具体管理办法由国务院卫生行政部门制定。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第三十六条　用人单位应当为劳动者建立职业健康监护档案，并按照规定的期限妥善保存。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职业健康监护档案应当包括劳动者的职业史、职业病危害接触史、职业健康检查结果和职业病诊疗等有关个人健康资料。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劳动者离开用人单位时，有权索取本人职业健康监护档案复印件，用人单位应当如实、无偿提供，并在所提供的复印件上签章。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第三十七条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对遭受或者可能遭受急性职业病危害的劳动者，用人单位应当及时组织救治、进行健康检查和医学观察，所需费用由用人单位承担。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第三十八条　用人单位不得安排未成年工从事接触职业病危害的作业；不得安排孕期、哺乳期的女职工从事对本人和胎儿、婴儿有危害的作业。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第三十九条　劳动者享有下列职业卫生保护权利：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（一）获得职业卫生教育、培训；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（二）获得职业健康检查、职业病诊疗、康复等职业病防治服务；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（三）了解工作场所产生或者可能产生的职业病危害因素、危害后果和应当采取的职业病防护措施；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（四）要求用人单位提供符合防治职业病要求的职业病防护设施和个人使用的职业病防护用品，改善工作条件；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（五）对违反职业病防治法律、法规以及危及生命健康的行为提出批评、检举和控告；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（六）拒绝违章指挥和强令进行没有职业病防护措施的作业；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（七）参与用人单位职业卫生工作的民主管理，对职业病防治工作提出意见和建议。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用人单位应当保障劳动者行使前款所列权利。因劳动者依法行使正当权利而降低其工资、福利等待遇或者解除、终止与其订立的劳动合同的，其行为无效。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第四十一条　用人单位按照职业病防治要求，用于预防和治理职业病危害、工作场所卫生检测、健康监护和职业卫生培训等费用，按照国家有关规定，在生产成本中据实列支。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第四十二条　职业卫生监督管理部门应当按照职责分工，加强对用人单位落实职业病防护管理措施情况的监督检查，依法行使职权，承担责任。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b/>
          <w:bCs/>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第四章　职业病诊断与职业病病人保障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第四十三条　职业病诊断应当由取得《医疗机构执业许可证》的医疗卫生机构承担。卫生行政部门应当加强对职业病诊断工作的规范管理，具体管理办法由国务院卫生行政部门制定。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承担职业病诊断的医疗卫生机构还应当具备下列条件：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（一）具有与开展职业病诊断相适应的医疗卫生技术人员；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（二）具有与开展职业病诊断相适应的仪器、设备；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（三）具有健全的职业病诊断质量管理制度。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承担职业病诊断的医疗卫生机构不得拒绝劳动者进行职业病诊断的要求。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第四十四条　劳动者可以在用人单位所在地、本人户籍所在地或者经常居住地依法承担职业病诊断的医疗卫生机构进行职业病诊断。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第四十五条　职业病诊断标准和职业病诊断、鉴定办法由国务院卫生行政部门制定。职业病伤残等级的鉴定办法由国务院劳动保障行政部门会同国务院卫生行政部门制定。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第四十六条　职业病诊断，应当综合分析下列因素：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（一）病人的职业史；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（二）职业病危害接触史和工作场所职业病危害因素情况；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（三）临床表现以及辅助检查结果等。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没有证据否定职业病危害因素与病人临床表现之间的必然联系的，应当诊断为职业病。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职业病诊断证明书应当由参与诊断的取得职业病诊断资格的执业医师签署，并经承担职业病诊断的医疗卫生机构审核盖章。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职业病诊断、鉴定机构需要了解工作场所职业病危害因素情况时，可以对工作场所进行现场调查，也可以向卫生行政部门提出，卫生行政部门应当在十日内组织现场调查。用人单位不得拒绝、阻挠。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劳动者对仲裁裁决不服的，可以依法向人民法院提起诉讼。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用人单位对仲裁裁决不服的，可以在职业病诊断、鉴定程序结束之日起十五日内依法向人民法院提起诉讼；诉讼期间，劳动者的治疗费用按照职业病待遇规定的途径支付。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第五十条　用人单位和医疗卫生机构发现职业病病人或者疑似职业病病人时，应当及时向所在地卫生行政部门报告。确诊为职业病的，用人单位还应当向所在地劳动保障行政部门报告。接到报告的部门应当依法作出处理。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第五十一条　县级以上地方人民政府卫生行政部门负责本行政区域内的职业病统计报告的管理工作，并按照规定上报。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第五十二条　当事人对职业病诊断有异议的，可以向作出诊断的医疗卫生机构所在地地方人民政府卫生行政部门申请鉴定。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职业病诊断争议由设区的市级以上地方人民政府卫生行政部门根据当事人的申请，组织职业病诊断鉴定委员会进行鉴定。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当事人对设区的市级职业病诊断鉴定委员会的鉴定结论不服的，可以向省、自治区、直辖市人民政府卫生行政部门申请再鉴定。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第五十三条　职业病诊断鉴定委员会由相关专业的专家组成。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职业病诊断鉴定委员会应当按照国务院卫生行政部门颁布的职业病诊断标准和职业病诊断、鉴定办法进行职业病诊断鉴定，向当事人出具职业病诊断鉴定书。职业病诊断、鉴定费用由用人单位承担。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人民法院受理有关案件需要进行职业病鉴定时，应当从省、自治区、直辖市人民政府卫生行政部门依法设立的相关的专家库中选取参加鉴定的专家。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第五十五条　医疗卫生机构发现疑似职业病病人时，应当告知劳动者本人并及时通知用人单位。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用人单位应当及时安排对疑似职业病病人进行诊断；在疑似职业病病人诊断或者医学观察期间，不得解除或者终止与其订立的劳动合同。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疑似职业病病人在诊断、医学观察期间的费用，由用人单位承担。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第五十六条　用人单位应当保障职业病病人依法享受国家规定的职业病待遇。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用人单位应当按照国家有关规定，安排职业病病人进行治疗、康复和定期检查。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用人单位对不适宜继续从事原工作的职业病病人，应当调离原岗位，并妥善安置。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用人单位对从事接触职业病危害的作业的劳动者，应当给予适当岗位津贴。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第五十七条　职业病病人的诊疗、康复费用，伤残以及丧失劳动能力的职业病病人的社会保障，按照国家有关工伤保险的规定执行。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第五十八条　职业病病人除依法享有工伤保险外，依照有关民事法律，尚有获得赔偿的权利的，有权向用人单位提出赔偿要求。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第五十九条　劳动者被诊断患有职业病，但用人单位没有依法参加工伤保险的，其医疗和生活保障由该用人单位承担。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第六十条　职业病病人变动工作单位，其依法享有的待遇不变。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用人单位在发生分立、合并、解散、破产等情形时，应当对从事接触职业病危害的作业的劳动者进行健康检查，并按照国家有关规定妥善安置职业病病人。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第六十一条　用人单位已经不存在或者无法确认劳动关系的职业病病人，可以向地方人民政府医疗保障、民政部门申请医疗救助和生活等方面的救助。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地方各级人民政府应当根据本地区的实际情况，采取其他措施，使前款规定的职业病病人获得医疗救治。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第五章　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第六十二条　县级以上人民政府职业卫生监督管理部门依照职业病防治法律、法规、国家职业卫生标准和卫生要求，依据职责划分，对职业病防治工作进行监督检查。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第六十三条　卫生行政部门履行监督检查职责时，有权采取下列措施：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（一）进入被检查单位和职业病危害现场，了解情况，调查取证；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（二）查阅或者复制与违反职业病防治法律、法规的行为有关的资料和采集样品；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（三）责令违反职业病防治法律、法规的单位和个人停止违法行为。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第六十四条　发生职业病危害事故或者有证据证明危害状态可能导致职业病危害事故发生时，卫生行政部门可以采取下列临时控制措施：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（一）责令暂停导致职业病危害事故的作业；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（二）封存造成职业病危害事故或者可能导致职业病危害事故发生的材料和设备；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（三）组织控制职业病危害事故现场。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在职业病危害事故或者危害状态得到有效控制后，卫生行政部门应当及时解除控制措施。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第六十五条　职业卫生监督执法人员依法执行职务时，应当出示监督执法证件。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职业卫生监督执法人员应当忠于职守，秉公执法，严格遵守执法规范；涉及用人单位的秘密的，应当为其保密。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第六十六条　职业卫生监督执法人员依法执行职务时，被检查单位应当接受检查并予以支持配合，不得拒绝和阻碍。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第六十七条　卫生行政部门及其职业卫生监督执法人员履行职责时，不得有下列行为：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（一）对不符合法定条件的，发给建设项目有关证明文件、资质证明文件或者予以批准；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（二）对已经取得有关证明文件的，不履行监督检查职责；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（三）发现用人单位存在职业病危害的，可能造成职业病危害事故，不及时依法采取控制措施；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（四）其他违反本法的行为。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第六十八条　职业卫生监督执法人员应当依法经过资格认定。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（一）未按照规定进行职业病危害预评价的；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（二）医疗机构可能产生放射性职业病危害的建设项目未按照规定提交放射性职业病危害预评价报告，或者放射性职业病危害预评价报告未经卫生行政部门审核同意，开工建设的；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（三）建设项目的职业病防护设施未按照规定与主体工程同时设计、同时施工、同时投入生产和使用的；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（四）建设项目的职业病防护设施设计不符合国家职业卫生标准和卫生要求，或者医疗机构放射性职业病危害严重的建设项目的防护设施设计未经卫生行政部门审查同意擅自施工的；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（五）未按照规定对职业病防护设施进行职业病危害控制效果评价的；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（六）建设项目竣工投入生产和使用前，职业病防护设施未按照规定验收合格的。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第七十条　违反本法规定，有下列行为之一的，由卫生行政部门给予警告，责令限期改正；逾期不改正的，处十万元以下的罚款：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（一）工作场所职业病危害因素检测、评价结果没有存档、上报、公布的；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（二）未采取本法第二十条规定的职业病防治管理措施的；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（三）未按照规定公布有关职业病防治的规章制度、操作规程、职业病危害事故应急救援措施的；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（四）未按照规定组织劳动者进行职业卫生培训，或者未对劳动者个人职业病防护采取指导、督促措施的；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（五）国内首次使用或者首次进口与职业病危害有关的化学材料，未按照规定报送毒性鉴定资料以及经有关部门登记注册或者批准进口的文件的。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第七十一条　用人单位违反本法规定，有下列行为之一的，由卫生行政部门责令限期改正，给予警告，可以并处五万元以上十万元以下的罚款：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（一）未按照规定及时、如实向卫生行政部门申报产生职业病危害的项目的；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（二）未实施由专人负责的职业病危害因素日常监测，或者监测系统不能正常监测的；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（三）订立或者变更劳动合同时，未告知劳动者职业病危害真实情况的；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（四）未按照规定组织职业健康检查、建立职业健康监护档案或者未将检查结果书面告知劳动者的；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（五）未依照本法规定在劳动者离开用人单位时提供职业健康监护档案复印件的。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（一）工作场所职业病危害因素的强度或者浓度超过国家职业卫生标准的；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（二）未提供职业病防护设施和个人使用的职业病防护用品，或者提供的职业病防护设施和个人使用的职业病防护用品不符合国家职业卫生标准和卫生要求的；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（三）对职业病防护设备、应急救援设施和个人使用的职业病防护用品未按照规定进行维护、检修、检测，或者不能保持正常运行、使用状态的；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（四）未按照规定对工作场所职业病危害因素进行检测、评价的；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（五）工作场所职业病危害因素经治理仍然达不到国家职业卫生标准和卫生要求时，未停止存在职业病危害因素的作业的；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（六）未按照规定安排职业病病人、疑似职业病病人进行诊治的；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（七）发生或者可能发生急性职业病危害事故时，未立即采取应急救援和控制措施或者未按照规定及时报告的；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（八）未按照规定在产生严重职业病危害的作业岗位醒目位置设置警示标识和中文警示说明的；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（九）拒绝职业卫生监督管理部门监督检查的；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（十）隐瞒、伪造、篡改、毁损职业健康监护档案、工作场所职业病危害因素检测评价结果等相关资料，或者拒不提供职业病诊断、鉴定所需资料的；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（十一）未按照规定承担职业病诊断、鉴定费用和职业病病人的医疗、生活保障费用的。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第七十三条　向用人单位提供可能产生职业病危害的设备、材料，未按照规定提供中文说明书或者设置警示标识和中文警示说明的，由卫生行政部门责令限期改正，给予警告，并处五万元以上二十万元以下的罚款。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（一）隐瞒技术、工艺、设备、材料所产生的职业病危害而采用的；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（二）隐瞒本单位职业卫生真实情况的；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（三）可能发生急性职业损伤的有毒、有害工作场所、放射工作场所或者放射性同位素的运输、贮存不符合本法第二十五条规定的；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（四）使用国家明令禁止使用的可能产生职业病危害的设备或者材料的；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（五）将产生职业病危害的作业转移给没有职业病防护条件的单位和个人，或者没有职业病防护条件的单位和个人接受产生职业病危害的作业的；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（六）擅自拆除、停止使用职业病防护设备或者应急救援设施的；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（七）安排未经职业健康检查的劳动者、有职业禁忌的劳动者、未成年工或者孕期、哺乳期女职工从事接触职业病危害的作业或者禁忌作业的；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（八）违章指挥和强令劳动者进行没有职业病防护措施的作业的。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第七十六条　生产、经营或者进口国家明令禁止使用的可能产生职业病危害的设备或者材料的，依照有关法律、行政法规的规定给予处罚。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第七十八条　用人单位违反本法规定，造成重大职业病危害事故或者其他严重后果，构成犯罪的，对直接负责的主管人员和其他直接责任人员，依法追究刑事责任。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（一）超出资质认可或者诊疗项目登记范围从事职业卫生技术服务或者职业病诊断的；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（二）不按照本法规定履行法定职责的；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（三）出具虚假证明文件的。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第八十四条　违反本法规定，构成犯罪的，依法追究刑事责任。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第七章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第八十五条　本法下列用语的含义：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职业病危害，是指对从事职业活动的劳动者可能导致职业病的各种危害。职业病危害因素包括：职业活动中存在的各种有害的化学、物理、生物因素以及在作业过程中产生的其他职业有害因素。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第八十六条　本法第二条规定的用人单位以外的单位，产生职业病危害的，其职业病防治活动可以参照本法执行。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劳务派遣用工单位应当履行本法规定的用人单位的义务。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中国人民解放军参照执行本法的办法，由国务院、中央军事委员会制定。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第八十七条　对医疗机构放射性职业病危害控制的监督管理，由卫生行政部门依照本法的规定实施。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第八十八条　本法自2002年5月1日起施行。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0E885133"/>
    <w:rsid w:val="217A5645"/>
    <w:rsid w:val="5049002C"/>
    <w:rsid w:val="54F16395"/>
    <w:rsid w:val="648E00F2"/>
    <w:rsid w:val="6C6C465B"/>
    <w:rsid w:val="6D175F5C"/>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5C81"/>
      <w:u w:val="none"/>
    </w:rPr>
  </w:style>
  <w:style w:type="character" w:styleId="9">
    <w:name w:val="Emphasis"/>
    <w:basedOn w:val="6"/>
    <w:qFormat/>
    <w:uiPriority w:val="0"/>
  </w:style>
  <w:style w:type="character" w:styleId="10">
    <w:name w:val="Hyperlink"/>
    <w:basedOn w:val="6"/>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2021-01-12T10:20:42Z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