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color w:val="0000FF"/>
          <w:sz w:val="36"/>
          <w:szCs w:val="36"/>
          <w:lang w:eastAsia="zh-CN"/>
        </w:rPr>
      </w:pPr>
      <w:r>
        <w:rPr>
          <w:rFonts w:hint="eastAsia" w:ascii="华文中宋" w:hAnsi="华文中宋" w:eastAsia="华文中宋" w:cs="华文中宋"/>
          <w:b/>
          <w:bCs/>
          <w:color w:val="0000FF"/>
          <w:sz w:val="36"/>
          <w:szCs w:val="36"/>
        </w:rPr>
        <w:t>中华人民共和国广告法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ascii="楷体_GB2312" w:hAnsi="宋体" w:eastAsia="楷体_GB2312" w:cs="楷体_GB2312"/>
          <w:color w:val="0000FF"/>
          <w:sz w:val="24"/>
          <w:szCs w:val="24"/>
          <w:bdr w:val="none" w:color="auto" w:sz="0" w:space="0"/>
          <w:shd w:val="clear" w:fill="FFFFFF"/>
        </w:rPr>
        <w:t>（</w:t>
      </w:r>
      <w:r>
        <w:rPr>
          <w:rFonts w:hint="eastAsia" w:ascii="宋体" w:hAnsi="宋体" w:eastAsia="宋体" w:cs="宋体"/>
          <w:color w:val="0000FF"/>
          <w:sz w:val="24"/>
          <w:szCs w:val="24"/>
          <w:bdr w:val="none" w:color="auto" w:sz="0" w:space="0"/>
          <w:shd w:val="clear" w:fill="FFFFFF"/>
        </w:rPr>
        <w:t>1994年10月27日第八届全国人民代表大会常务委员会第十次会议通过　2015年4月24日第十二届全国人民代表大会常务委员会第十四次会议修订　根据2018年10月26日第十三届全国人民代表大会常务委员会第六次会议《关于修改〈中华人民共和国野生动物保护法〉等十五部法律的决定》修正）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bdr w:val="none" w:color="auto" w:sz="0" w:space="0"/>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目　　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第二章　广告内容准则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第三章　广告行为规范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第四章　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第五章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第六章　附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bdr w:val="none" w:color="auto" w:sz="0" w:space="0"/>
          <w:shd w:val="clear" w:fill="FFFFFF"/>
        </w:rPr>
      </w:pPr>
      <w:r>
        <w:rPr>
          <w:rFonts w:hint="eastAsia" w:ascii="宋体" w:hAnsi="宋体" w:eastAsia="宋体" w:cs="宋体"/>
          <w:sz w:val="24"/>
          <w:szCs w:val="24"/>
          <w:bdr w:val="none" w:color="auto" w:sz="0" w:space="0"/>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第一条　为了规范广告活动，保护消费者的合法权益，促进广告业的健康发展，维护社会经济秩序，制定本法。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第二条　在中华人民共和国境内，商品经营者或者服务提供者通过一定媒介和形式直接或者间接地介绍自己所推销的商品或者服务的商业广告活动，适用本法。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本法所称广告主，是指为推销商品或者服务，自行或者委托他人设计、制作、发布广告的自然人、法人或者其他组织。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本法所称广告经营者，是指接受委托提供广告设计、制作、代理服务的自然人、法人或者其他组织。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本法所称广告发布者，是指为广告主或者广告主委托的广告经营者发布广告的自然人、法人或者其他组织。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本法所称广告代言人，是指广告主以外的，在广告中以自己的名义或者形象对商品、服务作推荐、证明的自然人、法人或者其他组织。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第三条　广告应当真实、合法，以健康的表现形式表达广告内容，符合社会主义精神文明建设和弘扬中华民族优秀传统文化的要求。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第四条　广告不得含有虚假或者引人误解的内容，不得欺骗、误导消费者。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广告主应当对广告内容的真实性负责。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第五条　广告主、广告经营者、广告发布者从事广告活动，应当遵守法律、法规，诚实信用，公平竞争。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第六条　国务院市场监督管理部门主管全国的广告监督管理工作，国务院有关部门在各自的职责范围内负责广告管理相关工作。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县级以上地方市场监督管理部门主管本行政区域的广告监督管理工作，县级以上地方人民政府有关部门在各自的职责范围内负责广告管理相关工作。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第七条　广告行业组织依照法律、法规和章程的规定，制定行业规范，加强行业自律，促进行业发展，引导会员依法从事广告活动，推动广告行业诚信建设。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bdr w:val="none" w:color="auto" w:sz="0" w:space="0"/>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bdr w:val="none" w:color="auto" w:sz="0" w:space="0"/>
          <w:shd w:val="clear" w:fill="FFFFFF"/>
        </w:rPr>
        <w:t>第二章　广告内容准则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第八条　广告中对商品的性能、功能、产地、用途、质量、成分、价格、生产者、有效期限、允诺等或者对服务的内容、提供者、形式、质量、价格、允诺等有表示的，应当准确、清楚、明白。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广告中表明推销的商品或者服务附带赠送的，应当明示所附带赠送商品或者服务的品种、规格、数量、期限和方式。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法律、行政法规规定广告中应当明示的内容，应当显著、清晰表示。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第九条　广告不得有下列情形：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（一）使用或者变相使用中华人民共和国的国旗、国歌、国徽，军旗、军歌、军徽；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（二）使用或者变相使用国家机关、国家机关工作人员的名义或者形象；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（三）使用“国家级”、“最高级”、“最佳”等用语；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（四）损害国家的尊严或者利益，泄露国家秘密；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（五）妨碍社会安定，损害社会公共利益；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（六）危害人身、财产安全，泄露个人隐私；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（七）妨碍社会公共秩序或者违背社会良好风尚；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（八）含有淫秽、色情、赌博、迷信、恐怖、暴力的内容；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（九）含有民族、种族、宗教、性别歧视的内容；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（十）妨碍环境、自然资源或者文化遗产保护；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（十一）法律、行政法规规定禁止的其他情形。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第十条　广告不得损害未成年人和残疾人的身心健康。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第十一条　广告内容涉及的事项需要取得行政许可的，应当与许可的内容相符合。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广告使用数据、统计资料、调查结果、文摘、引用语等引证内容的，应当真实、准确，并表明出处。引证内容有适用范围和有效期限的，应当明确表示。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第十二条　广告中涉及专利产品或者专利方法的，应当标明专利号和专利种类。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未取得专利权的，不得在广告中谎称取得专利权。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禁止使用未授予专利权的专利申请和已经终止、撤销、无效的专利作广告。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第十三条　广告不得贬低其他生产经营者的商品或者服务。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第十四条　广告应当具有可识别性，能够使消费者辨明其为广告。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大众传播媒介不得以新闻报道形式变相发布广告。通过大众传播媒介发布的广告应当显著标明“广告”，与其他非广告信息相区别，不得使消费者产生误解。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广播电台、电视台发布广告，应当遵守国务院有关部门关于时长、方式的规定，并应当对广告时长作出明显提示。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第十五条　麻醉药品、精神药品、医疗用毒性药品、放射性药品等特殊药品，药品类易制毒化学品，以及戒毒治疗的药品、医疗器械和治疗方法，不得作广告。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前款规定以外的处方药，只能在国务院卫生行政部门和国务院药品监督管理部门共同指定的医学、药学专业刊物上作广告。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第十六条　医疗、药品、医疗器械广告不得含有下列内容：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（一）表示功效、安全性的断言或者保证；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（二）说明治愈率或者有效率；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（三）与其他药品、医疗器械的功效和安全性或者其他医疗机构比较；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（四）利用广告代言人作推荐、证明；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（五）法律、行政法规规定禁止的其他内容。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第十七条　除医疗、药品、医疗器械广告外，禁止其他任何广告涉及疾病治疗功能，并不得使用医疗用语或者易使推销的商品与药品、医疗器械相混淆的用语。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第十八条　保健食品广告不得含有下列内容：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（一）表示功效、安全性的断言或者保证；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（二）涉及疾病预防、治疗功能；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（三）声称或者暗示广告商品为保障健康所必需；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（四）与药品、其他保健食品进行比较；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（五）利用广告代言人作推荐、证明；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（六）法律、行政法规规定禁止的其他内容。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保健食品广告应当显著标明“本品不能代替药物”。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第十九条　广播电台、电视台、报刊音像出版单位、互联网信息服务提供者不得以介绍健康、养生知识等形式变相发布医疗、药品、医疗器械、保健食品广告。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第二十条　禁止在大众传播媒介或者公共场所发布声称全部或者部分替代母乳的婴儿乳制品、饮料和其他食品广告。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第二十一条　农药、兽药、饲料和饲料添加剂广告不得含有下列内容：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（一）表示功效、安全性的断言或者保证；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（二）利用科研单位、学术机构、技术推广机构、行业协会或者专业人士、用户的名义或者形象作推荐、证明；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（三）说明有效率；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（四）违反安全使用规程的文字、语言或者画面；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（五）法律、行政法规规定禁止的其他内容。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第二十二条　禁止在大众传播媒介或者公共场所、公共交通工具、户外发布烟草广告。禁止向未成年人发送任何形式的烟草广告。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禁止利用其他商品或者服务的广告、公益广告，宣传烟草制品名称、商标、包装、装潢以及类似内容。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烟草制品生产者或者销售者发布的迁址、更名、招聘等启事中，不得含有烟草制品名称、商标、包装、装潢以及类似内容。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第二十三条　酒类广告不得含有下列内容：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（一）诱导、怂恿饮酒或者宣传无节制饮酒；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（二）出现饮酒的动作；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（三）表现驾驶车、船、飞机等活动；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（四）明示或者暗示饮酒有消除紧张和焦虑、增加体力等功效。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第二十四条　教育、培训广告不得含有下列内容：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（一）对升学、通过考试、获得学位学历或者合格证书，或者对教育、培训的效果作出明示或者暗示的保证性承诺；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（二）明示或者暗示有相关考试机构或者其工作人员、考试命题人员参与教育、培训；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（三）利用科研单位、学术机构、教育机构、行业协会、专业人士、受益者的名义或者形象作推荐、证明。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第二十五条　招商等有投资回报预期的商品或者服务广告，应当对可能存在的风险以及风险责任承担有合理提示或者警示，并不得含有下列内容：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（一）对未来效果、收益或者与其相关的情况作出保证性承诺，明示或者暗示保本、无风险或者保收益等，国家另有规定的除外；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（二）利用学术机构、行业协会、专业人士、受益者的名义或者形象作推荐、证明。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第二十六条　房地产广告，房源信息应当真实，面积应当表明为建筑面积或者套内建筑面积，并不得含有下列内容：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（一）升值或者投资回报的承诺；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（二）以项目到达某一具体参照物的所需时间表示项目位置；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（三）违反国家有关价格管理的规定；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（四）对规划或者建设中的交通、商业、文化教育设施以及其他市政条件作误导宣传。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（一）作科学上无法验证的断言；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（二）表示功效的断言或者保证；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（三）对经济效益进行分析、预测或者作保证性承诺；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（四）利用科研单位、学术机构、技术推广机构、行业协会或者专业人士、用户的名义或者形象作推荐、证明。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第二十八条　广告以虚假或者引人误解的内容欺骗、误导消费者的，构成虚假广告。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广告有下列情形之一的，为虚假广告：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（一）商品或者服务不存在的；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（三）使用虚构、伪造或者无法验证的科研成果、统计资料、调查结果、文摘、引用语等信息作证明材料的；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（四）虚构使用商品或者接受服务的效果的；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（五）以虚假或者引人误解的内容欺骗、误导消费者的其他情形。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bdr w:val="none" w:color="auto" w:sz="0" w:space="0"/>
          <w:shd w:val="clear" w:fill="FFFFFF"/>
        </w:rPr>
      </w:pPr>
      <w:r>
        <w:rPr>
          <w:rFonts w:hint="eastAsia" w:ascii="宋体" w:hAnsi="宋体" w:eastAsia="宋体" w:cs="宋体"/>
          <w:sz w:val="24"/>
          <w:szCs w:val="24"/>
          <w:bdr w:val="none" w:color="auto" w:sz="0" w:space="0"/>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sz w:val="24"/>
          <w:szCs w:val="24"/>
          <w:bdr w:val="none" w:color="auto" w:sz="0" w:space="0"/>
          <w:shd w:val="clear" w:fill="FFFFFF"/>
        </w:rPr>
        <w:t> </w:t>
      </w:r>
      <w:r>
        <w:rPr>
          <w:rFonts w:hint="eastAsia" w:ascii="宋体" w:hAnsi="宋体" w:eastAsia="宋体" w:cs="宋体"/>
          <w:b/>
          <w:bCs/>
          <w:sz w:val="24"/>
          <w:szCs w:val="24"/>
          <w:bdr w:val="none" w:color="auto" w:sz="0" w:space="0"/>
          <w:shd w:val="clear" w:fill="FFFFFF"/>
        </w:rPr>
        <w:t>第三章　广告行为规范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第二十九条　广播电台、电视台、报刊出版单位从事广告发布业务的，应当设有专门从事广告业务的机构，配备必要的人员，具有与发布广告相适应的场所、设备，并向县级以上地方市场监督管理部门办理广告发布登记。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第三十条　广告主、广告经营者、广告发布者之间在广告活动中应当依法订立书面合同。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第三十一条　广告主、广告经营者、广告发布者不得在广告活动中进行任何形式的不正当竞争。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第三十二条　广告主委托设计、制作、发布广告，应当委托具有合法经营资格的广告经营者、广告发布者。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第三十三条　广告主或者广告经营者在广告中使用他人名义或者形象的，应当事先取得其书面同意；使用无民事行为能力人、限制民事行为能力人的名义或者形象的，应当事先取得其监护人的书面同意。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第三十四条　广告经营者、广告发布者应当按照国家有关规定，建立、健全广告业务的承接登记、审核、档案管理制度。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广告经营者、广告发布者依据法律、行政法规查验有关证明文件，核对广告内容。对内容不符或者证明文件不全的广告，广告经营者不得提供设计、制作、代理服务，广告发布者不得发布。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第三十五条　广告经营者、广告发布者应当公布其收费标准和收费办法。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第三十六条　广告发布者向广告主、广告经营者提供的覆盖率、收视率、点击率、发行量等资料应当真实。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第三十七条　法律、行政法规规定禁止生产、销售的产品或者提供的服务，以及禁止发布广告的商品或者服务，任何单位或者个人不得设计、制作、代理、发布广告。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第三十八条　广告代言人在广告中对商品、服务作推荐、证明，应当依据事实，符合本法和有关法律、行政法规规定，并不得为其未使用过的商品或者未接受过的服务作推荐、证明。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不得利用不满十周岁的未成年人作为广告代言人。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对在虚假广告中作推荐、证明受到行政处罚未满三年的自然人、法人或者其他组织，不得利用其作为广告代言人。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第三十九条　不得在中小学校、幼儿园内开展广告活动，不得利用中小学生和幼儿的教材、教辅材料、练习册、文具、教具、校服、校车等发布或者变相发布广告，但公益广告除外。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第四十条　在针对未成年人的大众传播媒介上不得发布医疗、药品、保健食品、医疗器械、化妆品、酒类、美容广告，以及不利于未成年人身心健康的网络游戏广告。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针对不满十四周岁的未成年人的商品或者服务的广告不得含有下列内容：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（一）劝诱其要求家长购买广告商品或者服务；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（二）可能引发其模仿不安全行为。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第四十一条　县级以上地方人民政府应当组织有关部门加强对利用户外场所、空间、设施等发布户外广告的监督管理，制定户外广告设置规划和安全要求。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户外广告的管理办法，由地方性法规、地方政府规章规定。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第四十二条　有下列情形之一的，不得设置户外广告：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（一）利用交通安全设施、交通标志的；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（二）影响市政公共设施、交通安全设施、交通标志、消防设施、消防安全标志使用的；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（三）妨碍生产或者人民生活，损害市容市貌的；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（四）在国家机关、文物保护单位、风景名胜区等的建筑控制地带，或者县级以上地方人民政府禁止设置户外广告的区域设置的。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第四十三条　任何单位或者个人未经当事人同意或者请求，不得向其住宅、交通工具等发送广告，也不得以电子信息方式向其发送广告。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以电子信息方式发送广告的，应当明示发送者的真实身份和联系方式，并向接收者提供拒绝继续接收的方式。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第四十四条　利用互联网从事广告活动，适用本法的各项规定。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利用互联网发布、发送广告，不得影响用户正常使用网络。在互联网页面以弹出等形式发布的广告，应当显著标明关闭标志，确保一键关闭。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bdr w:val="none" w:color="auto" w:sz="0" w:space="0"/>
          <w:shd w:val="clear" w:fill="FFFFFF"/>
        </w:rPr>
      </w:pPr>
      <w:r>
        <w:rPr>
          <w:rFonts w:hint="eastAsia" w:ascii="宋体" w:hAnsi="宋体" w:eastAsia="宋体" w:cs="宋体"/>
          <w:sz w:val="24"/>
          <w:szCs w:val="24"/>
          <w:bdr w:val="none" w:color="auto" w:sz="0" w:space="0"/>
          <w:shd w:val="clear" w:fill="FFFFFF"/>
        </w:rPr>
        <w:t>  第四十五条　公共场所的管理者或者电信业务经营者、互联网信息服务提供者对其明知或者应知的利用其场所或者信息传输、发布平台发送、发布违法广告的，应当予以制止。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bdr w:val="none" w:color="auto" w:sz="0" w:space="0"/>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bdr w:val="none" w:color="auto" w:sz="0" w:space="0"/>
          <w:shd w:val="clear" w:fill="FFFFFF"/>
        </w:rPr>
        <w:t>第四章　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第四十六条　发布医疗、药品、医疗器械、农药、兽药和保健食品广告，以及法律、行政法规规定应当进行审查的其他广告，应当在发布前由有关部门（以下称广告审查机关）对广告内容进行审查；未经审查，不得发布。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第四十七条　广告主申请广告审查，应当依照法律、行政法规向广告审查机关提交有关证明文件。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广告审查机关应当依照法律、行政法规规定作出审查决定，并应当将审查批准文件抄送同级市场监督管理部门。广告审查机关应当及时向社会公布批准的广告。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第四十八条　任何单位或者个人不得伪造、变造或者转让广告审查批准文件。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第四十九条　市场监督管理部门履行广告监督管理职责，可以行使下列职权：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（一）对涉嫌从事违法广告活动的场所实施现场检查；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（二）询问涉嫌违法当事人或者其法定代表人、主要负责人和其他有关人员，对有关单位或者个人进行调查；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（三）要求涉嫌违法当事人限期提供有关证明文件；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（四）查阅、复制与涉嫌违法广告有关的合同、票据、账簿、广告作品和其他有关资料；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（五）查封、扣押与涉嫌违法广告直接相关的广告物品、经营工具、设备等财物；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（六）责令暂停发布可能造成严重后果的涉嫌违法广告；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（七）法律、行政法规规定的其他职权。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市场监督管理部门应当建立健全广告监测制度，完善监测措施，及时发现和依法查处违法广告行为。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第五十条　国务院市场监督管理部门会同国务院有关部门，制定大众传播媒介广告发布行为规范。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第五十一条　市场监督管理部门依照本法规定行使职权，当事人应当协助、配合，不得拒绝、阻挠。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第五十二条　市场监督管理部门和有关部门及其工作人员对其在广告监督管理活动中知悉的商业秘密负有保密义务。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第五十三条　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市场监督管理部门和有关部门不依法履行职责的，任何单位或者个人有权向其上级机关或者监察机关举报。接到举报的机关应当依法作出处理，并将处理结果及时告知举报人。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有关部门应当为投诉、举报人保密。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bdr w:val="none" w:color="auto" w:sz="0" w:space="0"/>
          <w:shd w:val="clear" w:fill="FFFFFF"/>
        </w:rPr>
      </w:pPr>
      <w:r>
        <w:rPr>
          <w:rFonts w:hint="eastAsia" w:ascii="宋体" w:hAnsi="宋体" w:eastAsia="宋体" w:cs="宋体"/>
          <w:sz w:val="24"/>
          <w:szCs w:val="24"/>
          <w:bdr w:val="none" w:color="auto" w:sz="0" w:space="0"/>
          <w:shd w:val="clear" w:fill="FFFFFF"/>
        </w:rPr>
        <w:t>  第五十四条　消费者协会和其他消费者组织对违反本法规定，发布虚假广告侵害消费者合法权益，以及其他损害社会公共利益的行为，依法进行社会监督。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bdr w:val="none" w:color="auto" w:sz="0" w:space="0"/>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第五章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第五十五条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医疗机构有前款规定违法行为，情节严重的，除由市场监督管理部门依照本法处罚外，卫生行政部门可以吊销诊疗科目或者吊销医疗机构执业许可证。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广告主、广告经营者、广告发布者有本条第一款、第三款规定行为，构成犯罪的，依法追究刑事责任。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第五十六条　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关系消费者生命健康的商品或者服务的虚假广告，造成消费者损害的，其广告经营者、广告发布者、广告代言人应当与广告主承担连带责任。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前款规定以外的商品或者服务的虚假广告，造成消费者损害的，其广告经营者、广告发布者、广告代言人，明知或者应知广告虚假仍设计、制作、代理、发布或者作推荐、证明的，应当与广告主承担连带责任。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（一）发布有本法第九条、第十条规定的禁止情形的广告的；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（二）违反本法第十五条规定发布处方药广告、药品类易制毒化学品广告、戒毒治疗的医疗器械和治疗方法广告的；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（三）违反本法第二十条规定，发布声称全部或者部分替代母乳的婴儿乳制品、饮料和其他食品广告的；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（四）违反本法第二十二条规定发布烟草广告的；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（五）违反本法第三十七条规定，利用广告推销禁止生产、销售的产品或者提供的服务，或者禁止发布广告的商品或者服务的；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（六）违反本法第四十条第一款规定，在针对未成年人的大众传播媒介上发布医疗、药品、保健食品、医疗器械、化妆品、酒类、美容广告，以及不利于未成年人身心健康的网络游戏广告的。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（一）违反本法第十六条规定发布医疗、药品、医疗器械广告的；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（二）违反本法第十七条规定，在广告中涉及疾病治疗功能，以及使用医疗用语或者易使推销的商品与药品、医疗器械相混淆的用语的；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（三）违反本法第十八条规定发布保健食品广告的；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（四）违反本法第二十一条规定发布农药、兽药、饲料和饲料添加剂广告的；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（五）违反本法第二十三条规定发布酒类广告的；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（六）违反本法第二十四条规定发布教育、培训广告的；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（七）违反本法第二十五条规定发布招商等有投资回报预期的商品或者服务广告的；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（八）违反本法第二十六条规定发布房地产广告的；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（九）违反本法第二十七条规定发布农作物种子、林木种子、草种子、种畜禽、水产苗种和种养殖广告的；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（十）违反本法第三十八条第二款规定，利用不满十周岁的未成年人作为广告代言人的；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（十一）违反本法第三十八条第三款规定，利用自然人、法人或者其他组织作为广告代言人的；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（十二）违反本法第三十九条规定，在中小学校、幼儿园内或者利用与中小学生、幼儿有关的物品发布广告的；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（十三）违反本法第四十条第二款规定，发布针对不满十四周岁的未成年人的商品或者服务的广告的；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（十四）违反本法第四十六条规定，未经审查发布广告的。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医疗机构有前款规定违法行为，情节严重的，除由市场监督管理部门依照本法处罚外，卫生行政部门可以吊销诊疗科目或者吊销医疗机构执业许可证。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第五十九条　有下列行为之一的，由市场监督管理部门责令停止发布广告，对广告主处十万元以下的罚款：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（一）广告内容违反本法第八条规定的；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（二）广告引证内容违反本法第十一条规定的；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（三）涉及专利的广告违反本法第十二条规定的；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（四）违反本法第十三条规定，广告贬低其他生产经营者的商品或者服务的。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广告经营者、广告发布者明知或者应知有前款规定违法行为仍设计、制作、代理、发布的，由市场监督管理部门处十万元以下的罚款。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广告违反本法第十四条规定，不具有可识别性的，或者违反本法第十九条规定，变相发布医疗、药品、医疗器械、保健食品广告的，由市场监督管理部门责令改正，对广告发布者处十万元以下的罚款。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第六十条　违反本法第二十九条规定，广播电台、电视台、报刊出版单位未办理广告发布登记，擅自从事广告发布业务的，由市场监督管理部门责令改正，没收违法所得，违法所得一万元以上的，并处违法所得一倍以上三倍以下的罚款；违法所得不足一万元的，并处五千元以上三万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第六十一条　违反本法第三十四条规定，广告经营者、广告发布者未按照国家有关规定建立、健全广告业务管理制度的，或者未对广告内容进行核对的，由市场监督管理部门责令改正，可以处五万元以下的罚款。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违反本法第三十五条规定，广告经营者、广告发布者未公布其收费标准和收费办法的，由价格主管部门责令改正，可以处五万元以下的罚款。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第六十二条　广告代言人有下列情形之一的，由市场监督管理部门没收违法所得，并处违法所得一倍以上二倍以下的罚款：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（一）违反本法第十六条第一款第四项规定，在医疗、药品、医疗器械广告中作推荐、证明的；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（二）违反本法第十八条第一款第五项规定，在保健食品广告中作推荐、证明的；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（三）违反本法第三十八条第一款规定，为其未使用过的商品或者未接受过的服务作推荐、证明的；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（四）明知或者应知广告虚假仍在广告中对商品、服务作推荐、证明的。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第六十三条　违反本法第四十三条规定发送广告的，由有关部门责令停止违法行为，对广告主处五千元以上三万元以下的罚款。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违反本法第四十四条第二款规定，利用互联网发布广告，未显著标明关闭标志，确保一键关闭的，由市场监督管理部门责令改正，对广告主处五千元以上三万元以下的罚款。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第六十四条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第六十五条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第六十六条　违反本法规定，伪造、变造或者转让广告审查批准文件的，由市场监督管理部门没收违法所得，并处一万元以上十万元以下的罚款。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第六十七条　有本法规定的违法行为的，由市场监督管理部门记入信用档案，并依照有关法律、行政法规规定予以公示。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第六十八条　广播电台、电视台、报刊音像出版单位发布违法广告，或者以新闻报道形式变相发布广告，或者以介绍健康、养生知识等形式变相发布医疗、药品、医疗器械、保健食品广告，市场监督管理部门依照本法给予处罚的，应当通报新闻出版、广播电视主管部门以及其他有关部门。新闻出版、广播电视主管部门以及其他有关部门应当依法对负有责任的主管人员和直接责任人员给予处分；情节严重的，并可以暂停媒体的广告发布业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新闻出版、广播电视主管部门以及其他有关部门未依照前款规定对广播电台、电视台、报刊音像出版单位进行处理的，对负有责任的主管人员和直接责任人员，依法给予处分。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第六十九条　广告主、广告经营者、广告发布者违反本法规定，有下列侵权行为之一的，依法承担民事责任：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（一）在广告中损害未成年人或者残疾人的身心健康的；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（二）假冒他人专利的；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（三）贬低其他生产经营者的商品、服务的；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（四）在广告中未经同意使用他人名义或者形象的；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（五）其他侵犯他人合法民事权益的。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第七十条　因发布虚假广告，或者有其他本法规定的违法行为，被吊销营业执照的公司、企业的法定代表人，对违法行为负有个人责任的，自该公司、企业被吊销营业执照之日起三年内不得担任公司、企业的董事、监事、高级管理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第七十一条　违反本法规定，拒绝、阻挠市场监督管理部门监督检查，或者有其他构成违反治安管理行为的，依法给予治安管理处罚；构成犯罪的，依法追究刑事责任。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第七十二条　广告审查机关对违法的广告内容作出审查批准决定的，对负有责任的主管人员和直接责任人员，由任免机关或者监察机关依法给予处分；构成犯罪的，依法追究刑事责任。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第七十三条　市场监督管理部门对在履行广告监测职责中发现的违法广告行为或者对经投诉、举报的违法广告行为，不依法予以查处的，对负有责任的主管人员和直接责任人员，依法给予处分。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市场监督管理部门和负责广告管理相关工作的有关部门的工作人员玩忽职守、滥用职权、徇私舞弊的，依法给予处分。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bdr w:val="none" w:color="auto" w:sz="0" w:space="0"/>
          <w:shd w:val="clear" w:fill="FFFFFF"/>
        </w:rPr>
      </w:pPr>
      <w:r>
        <w:rPr>
          <w:rFonts w:hint="eastAsia" w:ascii="宋体" w:hAnsi="宋体" w:eastAsia="宋体" w:cs="宋体"/>
          <w:sz w:val="24"/>
          <w:szCs w:val="24"/>
          <w:bdr w:val="none" w:color="auto" w:sz="0" w:space="0"/>
          <w:shd w:val="clear" w:fill="FFFFFF"/>
        </w:rPr>
        <w:t>  有前两款行为，构成犯罪的，依法追究刑事责任。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bdr w:val="none" w:color="auto" w:sz="0" w:space="0"/>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sz w:val="24"/>
          <w:szCs w:val="24"/>
          <w:bdr w:val="none" w:color="auto" w:sz="0" w:space="0"/>
          <w:shd w:val="clear" w:fill="FFFFFF"/>
        </w:rPr>
        <w:t>　　</w:t>
      </w:r>
      <w:r>
        <w:rPr>
          <w:rFonts w:hint="eastAsia" w:ascii="宋体" w:hAnsi="宋体" w:eastAsia="宋体" w:cs="宋体"/>
          <w:b/>
          <w:bCs/>
          <w:sz w:val="24"/>
          <w:szCs w:val="24"/>
          <w:bdr w:val="none" w:color="auto" w:sz="0" w:space="0"/>
          <w:shd w:val="clear" w:fill="FFFFFF"/>
        </w:rPr>
        <w:t>第六章　附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第七十四条　国家鼓励、支持开展公益广告宣传活动，传播社会主义核心价值观，倡导文明风尚。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大众传播媒介有义务发布公益广告。广播电台、电视台、报刊出版单位应当按照规定的版面、时段、时长发布公益广告。公益广告的管理办法，由国务院市场监督管理部门会同有关部门制定。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w:t>
      </w:r>
      <w:bookmarkStart w:id="0" w:name="_GoBack"/>
      <w:bookmarkEnd w:id="0"/>
      <w:r>
        <w:rPr>
          <w:rFonts w:hint="eastAsia" w:ascii="宋体" w:hAnsi="宋体" w:eastAsia="宋体" w:cs="宋体"/>
          <w:sz w:val="24"/>
          <w:szCs w:val="24"/>
          <w:bdr w:val="none" w:color="auto" w:sz="0" w:space="0"/>
          <w:shd w:val="clear" w:fill="FFFFFF"/>
        </w:rPr>
        <w:t>第七十五条　本法自2015年9月1日起施行。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B636E86"/>
    <w:rsid w:val="0E885133"/>
    <w:rsid w:val="217A5645"/>
    <w:rsid w:val="5049002C"/>
    <w:rsid w:val="54F16395"/>
    <w:rsid w:val="648E00F2"/>
    <w:rsid w:val="6C6C465B"/>
    <w:rsid w:val="6F707FEA"/>
    <w:rsid w:val="6FF5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005C81"/>
      <w:u w:val="none"/>
    </w:rPr>
  </w:style>
  <w:style w:type="character" w:styleId="9">
    <w:name w:val="Emphasis"/>
    <w:basedOn w:val="6"/>
    <w:qFormat/>
    <w:uiPriority w:val="0"/>
  </w:style>
  <w:style w:type="character" w:styleId="10">
    <w:name w:val="Hyperlink"/>
    <w:basedOn w:val="6"/>
    <w:uiPriority w:val="0"/>
    <w:rPr>
      <w:color w:val="005C8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2021-01-12T07:21:49Z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